
<file path=[Content_Types].xml><?xml version="1.0" encoding="utf-8"?>
<Types xmlns="http://schemas.openxmlformats.org/package/2006/content-types">
  <Default Extension="xml" ContentType="application/xml"/>
  <Default Extension="png" ContentType="image/png"/>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 w:hAnsi="仿宋" w:eastAsia="仿宋"/>
          <w:sz w:val="28"/>
        </w:rPr>
      </w:pPr>
      <w:r>
        <w:rPr>
          <w:rFonts w:hint="eastAsia" w:ascii="仿宋" w:hAnsi="仿宋" w:eastAsia="仿宋"/>
          <w:sz w:val="28"/>
        </w:rPr>
        <w:t>附件3：</w:t>
      </w:r>
    </w:p>
    <w:p>
      <w:pPr>
        <w:jc w:val="left"/>
        <w:rPr>
          <w:rFonts w:ascii="黑体" w:eastAsia="黑体"/>
          <w:sz w:val="32"/>
        </w:rPr>
      </w:pPr>
    </w:p>
    <w:p>
      <w:pPr>
        <w:spacing w:before="312" w:beforeLines="100"/>
        <w:jc w:val="center"/>
        <w:rPr>
          <w:rFonts w:ascii="黑体" w:eastAsia="黑体"/>
          <w:sz w:val="60"/>
          <w:szCs w:val="60"/>
        </w:rPr>
      </w:pPr>
      <w:r>
        <w:rPr>
          <w:rFonts w:hint="eastAsia" w:ascii="黑体" w:eastAsia="黑体"/>
          <w:sz w:val="60"/>
          <w:szCs w:val="60"/>
        </w:rPr>
        <w:t xml:space="preserve">湖北工业大学 </w:t>
      </w:r>
    </w:p>
    <w:p>
      <w:pPr>
        <w:spacing w:before="312" w:beforeLines="100"/>
        <w:jc w:val="center"/>
        <w:rPr>
          <w:rFonts w:ascii="黑体" w:eastAsia="黑体"/>
          <w:sz w:val="60"/>
          <w:szCs w:val="60"/>
        </w:rPr>
      </w:pPr>
      <w:r>
        <w:rPr>
          <w:rFonts w:hint="eastAsia" w:ascii="黑体" w:eastAsia="黑体"/>
          <w:sz w:val="60"/>
          <w:szCs w:val="60"/>
        </w:rPr>
        <w:t>“微专业”课程教学大纲</w:t>
      </w:r>
    </w:p>
    <w:p>
      <w:pPr>
        <w:jc w:val="center"/>
        <w:rPr>
          <w:rFonts w:ascii="宋体"/>
          <w:sz w:val="28"/>
          <w:szCs w:val="28"/>
        </w:rPr>
      </w:pPr>
    </w:p>
    <w:p>
      <w:pPr>
        <w:spacing w:line="360" w:lineRule="auto"/>
        <w:jc w:val="center"/>
        <w:rPr>
          <w:rFonts w:ascii="黑体" w:hAnsi="黑体" w:eastAsia="黑体"/>
          <w:sz w:val="28"/>
          <w:szCs w:val="28"/>
        </w:rPr>
      </w:pPr>
      <w:r>
        <w:rPr>
          <w:rFonts w:ascii="黑体" w:hAnsi="黑体" w:eastAsia="黑体"/>
          <w:sz w:val="44"/>
          <w:szCs w:val="44"/>
        </w:rPr>
        <w:t xml:space="preserve">  20</w:t>
      </w:r>
      <w:r>
        <w:rPr>
          <w:rFonts w:hint="eastAsia" w:ascii="黑体" w:hAnsi="黑体" w:eastAsia="黑体"/>
          <w:sz w:val="44"/>
          <w:szCs w:val="44"/>
        </w:rPr>
        <w:t>19</w:t>
      </w:r>
      <w:r>
        <w:rPr>
          <w:rFonts w:ascii="黑体" w:hAnsi="黑体" w:eastAsia="黑体"/>
          <w:sz w:val="44"/>
          <w:szCs w:val="44"/>
        </w:rPr>
        <w:t>/20</w:t>
      </w:r>
      <w:r>
        <w:rPr>
          <w:rFonts w:hint="eastAsia" w:ascii="黑体" w:hAnsi="黑体" w:eastAsia="黑体"/>
          <w:sz w:val="44"/>
          <w:szCs w:val="44"/>
        </w:rPr>
        <w:t>20学年</w:t>
      </w:r>
      <w:r>
        <w:rPr>
          <w:rFonts w:ascii="黑体" w:hAnsi="黑体" w:eastAsia="黑体"/>
          <w:sz w:val="44"/>
          <w:szCs w:val="44"/>
        </w:rPr>
        <w:t xml:space="preserve">    </w:t>
      </w:r>
      <w:r>
        <w:rPr>
          <w:rFonts w:hint="eastAsia" w:ascii="黑体" w:hAnsi="黑体" w:eastAsia="黑体"/>
          <w:sz w:val="44"/>
          <w:szCs w:val="44"/>
        </w:rPr>
        <w:t>第2学期</w:t>
      </w:r>
    </w:p>
    <w:p>
      <w:pPr>
        <w:pStyle w:val="2"/>
        <w:jc w:val="center"/>
      </w:pPr>
    </w:p>
    <w:p>
      <w:pPr>
        <w:pStyle w:val="2"/>
        <w:jc w:val="center"/>
      </w:pPr>
    </w:p>
    <w:p>
      <w:pPr>
        <w:pStyle w:val="2"/>
        <w:tabs>
          <w:tab w:val="left" w:pos="6859"/>
        </w:tabs>
        <w:jc w:val="left"/>
      </w:pPr>
      <w:r>
        <w:tab/>
      </w:r>
    </w:p>
    <w:p>
      <w:pPr>
        <w:pStyle w:val="2"/>
        <w:jc w:val="left"/>
      </w:pPr>
    </w:p>
    <w:p>
      <w:pPr>
        <w:pStyle w:val="2"/>
        <w:jc w:val="left"/>
      </w:pPr>
    </w:p>
    <w:p>
      <w:pPr>
        <w:pStyle w:val="2"/>
        <w:ind w:firstLine="840" w:firstLineChars="300"/>
        <w:jc w:val="left"/>
        <w:rPr>
          <w:u w:val="single"/>
        </w:rPr>
      </w:pPr>
      <w:r>
        <w:rPr>
          <w:rFonts w:hint="eastAsia"/>
        </w:rPr>
        <w:t>“微专业”名称：</w:t>
      </w:r>
      <w:r>
        <w:rPr>
          <w:u w:val="single"/>
        </w:rPr>
        <w:t xml:space="preserve">    </w:t>
      </w:r>
      <w:r>
        <w:rPr>
          <w:rFonts w:hint="eastAsia"/>
          <w:u w:val="single"/>
          <w:lang w:eastAsia="zh-CN"/>
        </w:rPr>
        <w:t>智能</w:t>
      </w:r>
      <w:r>
        <w:rPr>
          <w:rFonts w:hint="eastAsia"/>
          <w:u w:val="single"/>
        </w:rPr>
        <w:t xml:space="preserve">文创产品设计  </w:t>
      </w:r>
      <w:r>
        <w:rPr>
          <w:u w:val="single"/>
        </w:rPr>
        <w:t xml:space="preserve">           </w:t>
      </w:r>
    </w:p>
    <w:p>
      <w:pPr>
        <w:pStyle w:val="2"/>
        <w:ind w:firstLine="1120" w:firstLineChars="400"/>
        <w:jc w:val="left"/>
        <w:rPr>
          <w:u w:val="single"/>
        </w:rPr>
      </w:pPr>
      <w:r>
        <w:rPr>
          <w:rFonts w:hint="eastAsia"/>
        </w:rPr>
        <w:t>课程名称：</w:t>
      </w:r>
      <w:r>
        <w:rPr>
          <w:u w:val="single"/>
        </w:rPr>
        <w:t xml:space="preserve">   </w:t>
      </w:r>
      <w:r>
        <w:rPr>
          <w:rFonts w:hint="eastAsia"/>
          <w:u w:val="single"/>
        </w:rPr>
        <w:t xml:space="preserve">        创意思维</w:t>
      </w:r>
      <w:r>
        <w:rPr>
          <w:u w:val="single"/>
        </w:rPr>
        <w:t xml:space="preserve">              </w:t>
      </w:r>
    </w:p>
    <w:p>
      <w:pPr>
        <w:pStyle w:val="2"/>
        <w:ind w:firstLine="1120" w:firstLineChars="400"/>
        <w:jc w:val="left"/>
        <w:rPr>
          <w:u w:val="single"/>
        </w:rPr>
      </w:pPr>
      <w:r>
        <w:rPr>
          <w:rFonts w:hint="eastAsia"/>
        </w:rPr>
        <w:t>大纲编写者：</w:t>
      </w:r>
      <w:r>
        <w:rPr>
          <w:u w:val="single"/>
        </w:rPr>
        <w:t xml:space="preserve">    </w:t>
      </w:r>
      <w:r>
        <w:rPr>
          <w:rFonts w:hint="eastAsia"/>
          <w:u w:val="single"/>
        </w:rPr>
        <w:t xml:space="preserve">     邓卫斌</w:t>
      </w:r>
      <w:r>
        <w:rPr>
          <w:u w:val="single"/>
        </w:rPr>
        <w:t xml:space="preserve">    </w:t>
      </w:r>
      <w:r>
        <w:rPr>
          <w:rFonts w:hint="eastAsia"/>
          <w:u w:val="single"/>
        </w:rPr>
        <w:t xml:space="preserve">  </w:t>
      </w:r>
      <w:r>
        <w:rPr>
          <w:u w:val="single"/>
        </w:rPr>
        <w:t xml:space="preserve">          </w:t>
      </w:r>
    </w:p>
    <w:p>
      <w:pPr>
        <w:pStyle w:val="2"/>
        <w:ind w:firstLine="1120" w:firstLineChars="400"/>
        <w:jc w:val="left"/>
        <w:rPr>
          <w:u w:val="single"/>
        </w:rPr>
      </w:pPr>
      <w:r>
        <w:rPr>
          <w:rFonts w:hint="eastAsia"/>
        </w:rPr>
        <w:t>大纲审核人：</w:t>
      </w:r>
      <w:r>
        <w:rPr>
          <w:u w:val="single"/>
        </w:rPr>
        <w:t xml:space="preserve">    </w:t>
      </w:r>
      <w:r>
        <w:rPr>
          <w:rFonts w:hint="eastAsia"/>
          <w:u w:val="single"/>
        </w:rPr>
        <w:t xml:space="preserve">   </w:t>
      </w:r>
      <w:r>
        <w:rPr>
          <w:u w:val="single"/>
        </w:rPr>
        <w:t xml:space="preserve">   </w:t>
      </w:r>
      <w:r>
        <w:rPr>
          <w:rFonts w:hint="eastAsia"/>
          <w:u w:val="single"/>
        </w:rPr>
        <w:t>李敏</w:t>
      </w:r>
      <w:r>
        <w:rPr>
          <w:u w:val="single"/>
        </w:rPr>
        <w:t xml:space="preserve">                </w:t>
      </w:r>
    </w:p>
    <w:p>
      <w:pPr>
        <w:pStyle w:val="2"/>
        <w:jc w:val="center"/>
        <w:rPr>
          <w:rFonts w:hAnsi="黑体"/>
          <w:sz w:val="24"/>
        </w:rPr>
      </w:pPr>
    </w:p>
    <w:p>
      <w:pPr>
        <w:pStyle w:val="2"/>
        <w:jc w:val="center"/>
        <w:rPr>
          <w:rFonts w:hAnsi="黑体"/>
          <w:sz w:val="24"/>
        </w:rPr>
      </w:pPr>
    </w:p>
    <w:p>
      <w:pPr>
        <w:pStyle w:val="2"/>
        <w:jc w:val="center"/>
        <w:rPr>
          <w:rFonts w:hAnsi="黑体"/>
          <w:sz w:val="24"/>
        </w:rPr>
      </w:pPr>
    </w:p>
    <w:p>
      <w:pPr>
        <w:ind w:firstLine="3534" w:firstLineChars="1100"/>
        <w:rPr>
          <w:rFonts w:ascii="宋体"/>
          <w:b/>
          <w:color w:val="000000"/>
          <w:sz w:val="32"/>
        </w:rPr>
      </w:pPr>
    </w:p>
    <w:p>
      <w:pPr>
        <w:ind w:firstLine="3654" w:firstLineChars="1300"/>
        <w:rPr>
          <w:rFonts w:ascii="宋体" w:hAnsi="宋体"/>
          <w:b/>
          <w:color w:val="000000"/>
          <w:sz w:val="28"/>
          <w:szCs w:val="28"/>
        </w:rPr>
      </w:pPr>
    </w:p>
    <w:p>
      <w:pPr>
        <w:ind w:firstLine="3654" w:firstLineChars="1300"/>
        <w:rPr>
          <w:rFonts w:ascii="宋体"/>
          <w:b/>
          <w:color w:val="000000"/>
          <w:sz w:val="28"/>
          <w:szCs w:val="28"/>
        </w:rPr>
      </w:pPr>
      <w:r>
        <w:rPr>
          <w:rFonts w:hint="eastAsia" w:ascii="宋体" w:hAnsi="宋体"/>
          <w:b/>
          <w:color w:val="000000"/>
          <w:sz w:val="28"/>
          <w:szCs w:val="28"/>
        </w:rPr>
        <w:t>教务处</w:t>
      </w:r>
      <w:r>
        <w:rPr>
          <w:rFonts w:ascii="宋体" w:hAnsi="宋体"/>
          <w:b/>
          <w:color w:val="000000"/>
          <w:sz w:val="28"/>
          <w:szCs w:val="28"/>
        </w:rPr>
        <w:t xml:space="preserve"> </w:t>
      </w:r>
      <w:r>
        <w:rPr>
          <w:rFonts w:hint="eastAsia" w:ascii="宋体" w:hAnsi="宋体"/>
          <w:b/>
          <w:color w:val="000000"/>
          <w:sz w:val="28"/>
          <w:szCs w:val="28"/>
        </w:rPr>
        <w:t>制</w:t>
      </w:r>
    </w:p>
    <w:p>
      <w:pPr>
        <w:jc w:val="center"/>
        <w:rPr>
          <w:rFonts w:ascii="宋体"/>
          <w:b/>
          <w:color w:val="000000"/>
          <w:sz w:val="28"/>
          <w:szCs w:val="28"/>
        </w:rPr>
      </w:pPr>
      <w:r>
        <w:rPr>
          <w:rFonts w:hint="eastAsia" w:ascii="宋体" w:hAnsi="宋体"/>
          <w:b/>
          <w:color w:val="000000"/>
          <w:sz w:val="28"/>
          <w:szCs w:val="28"/>
        </w:rPr>
        <w:t>2020年 3 月</w:t>
      </w:r>
    </w:p>
    <w:p>
      <w:pPr>
        <w:jc w:val="left"/>
        <w:rPr>
          <w:sz w:val="28"/>
        </w:rPr>
      </w:pPr>
      <w:r>
        <w:rPr>
          <w:rFonts w:hint="eastAsia" w:ascii="黑体" w:eastAsia="黑体"/>
          <w:sz w:val="30"/>
        </w:rPr>
        <w:t>一、课程概述</w:t>
      </w:r>
    </w:p>
    <w:p>
      <w:pPr>
        <w:spacing w:line="440" w:lineRule="exact"/>
        <w:ind w:firstLine="560" w:firstLineChars="200"/>
        <w:rPr>
          <w:rFonts w:ascii="宋体" w:hAnsi="宋体"/>
          <w:sz w:val="24"/>
        </w:rPr>
      </w:pPr>
      <w:r>
        <w:rPr>
          <w:rFonts w:ascii="黑体" w:hAnsi="宋体" w:eastAsia="黑体"/>
          <w:sz w:val="28"/>
        </w:rPr>
        <w:t>1.</w:t>
      </w:r>
      <w:r>
        <w:rPr>
          <w:rFonts w:hint="eastAsia" w:ascii="黑体" w:hAnsi="宋体" w:eastAsia="黑体"/>
          <w:sz w:val="28"/>
        </w:rPr>
        <w:t>课程教学目标</w:t>
      </w:r>
      <w:r>
        <w:rPr>
          <w:rFonts w:ascii="宋体" w:hAnsi="宋体"/>
          <w:sz w:val="28"/>
        </w:rPr>
        <w:t>:</w:t>
      </w:r>
      <w:r>
        <w:rPr>
          <w:rFonts w:hint="eastAsia" w:ascii="宋体" w:hAnsi="宋体"/>
          <w:sz w:val="24"/>
        </w:rPr>
        <w:t xml:space="preserve"> </w:t>
      </w:r>
    </w:p>
    <w:p>
      <w:pPr>
        <w:adjustRightInd w:val="0"/>
        <w:snapToGrid w:val="0"/>
        <w:spacing w:line="360" w:lineRule="auto"/>
        <w:ind w:left="210" w:leftChars="100" w:firstLine="480" w:firstLineChars="200"/>
        <w:rPr>
          <w:sz w:val="24"/>
        </w:rPr>
      </w:pPr>
      <w:r>
        <w:rPr>
          <w:sz w:val="24"/>
        </w:rPr>
        <w:t>课程性质：</w:t>
      </w:r>
      <w:r>
        <w:rPr>
          <w:rFonts w:hint="eastAsia"/>
          <w:sz w:val="24"/>
        </w:rPr>
        <w:t>本课程</w:t>
      </w:r>
      <w:r>
        <w:rPr>
          <w:sz w:val="24"/>
        </w:rPr>
        <w:t>是</w:t>
      </w:r>
      <w:r>
        <w:rPr>
          <w:rFonts w:hint="eastAsia"/>
          <w:sz w:val="24"/>
        </w:rPr>
        <w:t>文创产品设计专业核心课程</w:t>
      </w:r>
      <w:r>
        <w:rPr>
          <w:sz w:val="24"/>
        </w:rPr>
        <w:t>。本课程主要旨在鼓励学生打破现有的</w:t>
      </w:r>
      <w:r>
        <w:rPr>
          <w:rFonts w:hint="eastAsia"/>
          <w:sz w:val="24"/>
        </w:rPr>
        <w:t>思维</w:t>
      </w:r>
      <w:r>
        <w:rPr>
          <w:sz w:val="24"/>
        </w:rPr>
        <w:t>，面对问题及疑难，不受常规所限，能以不同角度去思考和探索问题，培养解决问题以及突破困境的能力。课程以激发学生的创造能力，协助学生发挥创造潜能及应用其想象力以突破思考空间，培养创新思维的习惯和勇于创新的精神</w:t>
      </w:r>
      <w:r>
        <w:rPr>
          <w:rFonts w:hint="eastAsia"/>
          <w:sz w:val="24"/>
        </w:rPr>
        <w:t>为目标</w:t>
      </w:r>
      <w:r>
        <w:rPr>
          <w:sz w:val="24"/>
        </w:rPr>
        <w:t>。</w:t>
      </w:r>
    </w:p>
    <w:p>
      <w:pPr>
        <w:adjustRightInd w:val="0"/>
        <w:snapToGrid w:val="0"/>
        <w:spacing w:line="360" w:lineRule="auto"/>
        <w:ind w:left="210" w:leftChars="100" w:firstLine="480" w:firstLineChars="200"/>
        <w:rPr>
          <w:sz w:val="24"/>
        </w:rPr>
      </w:pPr>
      <w:r>
        <w:rPr>
          <w:sz w:val="24"/>
        </w:rPr>
        <w:t>教学目标：</w:t>
      </w:r>
    </w:p>
    <w:p>
      <w:pPr>
        <w:adjustRightInd w:val="0"/>
        <w:snapToGrid w:val="0"/>
        <w:spacing w:line="360" w:lineRule="auto"/>
        <w:ind w:left="210" w:leftChars="100" w:firstLine="480" w:firstLineChars="200"/>
        <w:rPr>
          <w:sz w:val="24"/>
        </w:rPr>
      </w:pPr>
      <w:r>
        <w:rPr>
          <w:rFonts w:hint="eastAsia"/>
          <w:sz w:val="24"/>
        </w:rPr>
        <w:t>1、</w:t>
      </w:r>
      <w:r>
        <w:rPr>
          <w:sz w:val="24"/>
        </w:rPr>
        <w:t>开拓思维想象力</w:t>
      </w:r>
      <w:r>
        <w:rPr>
          <w:rFonts w:hint="eastAsia"/>
          <w:sz w:val="24"/>
        </w:rPr>
        <w:t>,</w:t>
      </w:r>
      <w:r>
        <w:rPr>
          <w:sz w:val="24"/>
        </w:rPr>
        <w:t xml:space="preserve"> 培养设计观念</w:t>
      </w:r>
    </w:p>
    <w:p>
      <w:pPr>
        <w:adjustRightInd w:val="0"/>
        <w:snapToGrid w:val="0"/>
        <w:spacing w:line="360" w:lineRule="auto"/>
        <w:ind w:left="210" w:leftChars="100" w:firstLine="480" w:firstLineChars="200"/>
        <w:rPr>
          <w:sz w:val="24"/>
        </w:rPr>
      </w:pPr>
      <w:r>
        <w:rPr>
          <w:rFonts w:hint="eastAsia"/>
          <w:sz w:val="24"/>
        </w:rPr>
        <w:t>2、</w:t>
      </w:r>
      <w:r>
        <w:rPr>
          <w:sz w:val="24"/>
        </w:rPr>
        <w:t>创造多元的设计思维方法</w:t>
      </w:r>
    </w:p>
    <w:p>
      <w:pPr>
        <w:adjustRightInd w:val="0"/>
        <w:snapToGrid w:val="0"/>
        <w:spacing w:line="360" w:lineRule="auto"/>
        <w:ind w:left="210" w:leftChars="100" w:firstLine="480" w:firstLineChars="200"/>
        <w:rPr>
          <w:sz w:val="24"/>
        </w:rPr>
      </w:pPr>
      <w:r>
        <w:rPr>
          <w:rFonts w:hint="eastAsia"/>
          <w:sz w:val="24"/>
        </w:rPr>
        <w:t>3、</w:t>
      </w:r>
      <w:r>
        <w:rPr>
          <w:sz w:val="24"/>
        </w:rPr>
        <w:t>使学生有意识地观察客观世界，从生活中积累知识，发现创意元素，在学习和创造中构建广泛的知识结构，加深对创意设计思维理念与思维方法重要性的认识</w:t>
      </w:r>
    </w:p>
    <w:p>
      <w:pPr>
        <w:adjustRightInd w:val="0"/>
        <w:snapToGrid w:val="0"/>
        <w:spacing w:line="360" w:lineRule="auto"/>
        <w:ind w:left="210" w:leftChars="100" w:firstLine="480" w:firstLineChars="200"/>
        <w:rPr>
          <w:sz w:val="24"/>
        </w:rPr>
      </w:pPr>
      <w:r>
        <w:rPr>
          <w:rFonts w:hint="eastAsia"/>
          <w:sz w:val="24"/>
        </w:rPr>
        <w:t>4、</w:t>
      </w:r>
      <w:r>
        <w:rPr>
          <w:sz w:val="24"/>
        </w:rPr>
        <w:t>懂得用创意思维的方法去思考去创新。</w:t>
      </w:r>
    </w:p>
    <w:p>
      <w:pPr>
        <w:spacing w:line="440" w:lineRule="exact"/>
        <w:ind w:firstLine="560" w:firstLineChars="200"/>
        <w:rPr>
          <w:rFonts w:ascii="宋体" w:hAnsi="宋体"/>
          <w:sz w:val="24"/>
        </w:rPr>
      </w:pPr>
      <w:r>
        <w:rPr>
          <w:rFonts w:ascii="黑体" w:hAnsi="宋体" w:eastAsia="黑体"/>
          <w:sz w:val="28"/>
        </w:rPr>
        <w:t>3.</w:t>
      </w:r>
      <w:r>
        <w:rPr>
          <w:rFonts w:hint="eastAsia" w:ascii="黑体" w:hAnsi="宋体" w:eastAsia="黑体"/>
          <w:sz w:val="28"/>
        </w:rPr>
        <w:t>课程授课对象</w:t>
      </w:r>
      <w:r>
        <w:rPr>
          <w:rFonts w:ascii="宋体" w:hAnsi="宋体"/>
          <w:sz w:val="28"/>
        </w:rPr>
        <w:t>:</w:t>
      </w:r>
      <w:r>
        <w:rPr>
          <w:rFonts w:hint="eastAsia" w:ascii="宋体" w:hAnsi="宋体"/>
          <w:sz w:val="24"/>
        </w:rPr>
        <w:t xml:space="preserve"> </w:t>
      </w:r>
      <w:r>
        <w:rPr>
          <w:rFonts w:hint="eastAsia"/>
          <w:sz w:val="24"/>
        </w:rPr>
        <w:t>爱好文化与设计的相关专业学生,大学2,3年级学生。</w:t>
      </w:r>
    </w:p>
    <w:p>
      <w:pPr>
        <w:spacing w:line="440" w:lineRule="exact"/>
        <w:ind w:firstLine="560" w:firstLineChars="200"/>
        <w:rPr>
          <w:rFonts w:ascii="宋体" w:hAnsi="宋体"/>
          <w:sz w:val="28"/>
        </w:rPr>
      </w:pPr>
      <w:r>
        <w:rPr>
          <w:rFonts w:ascii="黑体" w:hAnsi="宋体" w:eastAsia="黑体"/>
          <w:sz w:val="28"/>
        </w:rPr>
        <w:t>4.</w:t>
      </w:r>
      <w:r>
        <w:rPr>
          <w:rFonts w:hint="eastAsia" w:ascii="黑体" w:hAnsi="宋体" w:eastAsia="黑体"/>
          <w:sz w:val="28"/>
        </w:rPr>
        <w:t>课程总学时要求</w:t>
      </w:r>
      <w:r>
        <w:rPr>
          <w:rFonts w:ascii="黑体" w:hAnsi="宋体" w:eastAsia="黑体"/>
          <w:sz w:val="28"/>
        </w:rPr>
        <w:t>:</w:t>
      </w:r>
      <w:r>
        <w:rPr>
          <w:rFonts w:hint="eastAsia" w:ascii="宋体" w:hAnsi="宋体"/>
          <w:sz w:val="28"/>
        </w:rPr>
        <w:t xml:space="preserve"> </w:t>
      </w:r>
      <w:r>
        <w:rPr>
          <w:sz w:val="24"/>
        </w:rPr>
        <w:t>总 学 时：4</w:t>
      </w:r>
      <w:r>
        <w:rPr>
          <w:rFonts w:hint="eastAsia"/>
          <w:sz w:val="24"/>
        </w:rPr>
        <w:t>8</w:t>
      </w:r>
      <w:r>
        <w:rPr>
          <w:sz w:val="24"/>
        </w:rPr>
        <w:t>学时</w:t>
      </w:r>
      <w:r>
        <w:rPr>
          <w:rFonts w:hint="eastAsia"/>
          <w:sz w:val="24"/>
        </w:rPr>
        <w:t>，</w:t>
      </w:r>
      <w:r>
        <w:rPr>
          <w:rFonts w:hint="eastAsia"/>
          <w:sz w:val="24"/>
          <w:lang w:eastAsia="zh-CN"/>
        </w:rPr>
        <w:t>计划</w:t>
      </w:r>
      <w:r>
        <w:rPr>
          <w:rFonts w:hint="eastAsia"/>
          <w:sz w:val="24"/>
          <w:lang w:val="en-US" w:eastAsia="zh-CN"/>
        </w:rPr>
        <w:t>2月</w:t>
      </w:r>
      <w:r>
        <w:rPr>
          <w:rFonts w:hint="eastAsia"/>
          <w:sz w:val="24"/>
        </w:rPr>
        <w:t>内完成。</w:t>
      </w:r>
      <w:r>
        <w:rPr>
          <w:sz w:val="24"/>
        </w:rPr>
        <w:t>（理论</w:t>
      </w:r>
      <w:r>
        <w:rPr>
          <w:rFonts w:hint="eastAsia"/>
          <w:sz w:val="24"/>
          <w:lang w:val="en-US" w:eastAsia="zh-CN"/>
        </w:rPr>
        <w:t>24</w:t>
      </w:r>
      <w:r>
        <w:rPr>
          <w:sz w:val="24"/>
        </w:rPr>
        <w:t>学时，实验</w:t>
      </w:r>
      <w:r>
        <w:rPr>
          <w:rFonts w:hint="eastAsia"/>
          <w:sz w:val="24"/>
          <w:lang w:val="en-US" w:eastAsia="zh-CN"/>
        </w:rPr>
        <w:t>24</w:t>
      </w:r>
      <w:r>
        <w:rPr>
          <w:sz w:val="24"/>
        </w:rPr>
        <w:t>学时）</w:t>
      </w:r>
    </w:p>
    <w:p>
      <w:pPr>
        <w:spacing w:line="440" w:lineRule="exact"/>
        <w:ind w:firstLine="560" w:firstLineChars="200"/>
        <w:rPr>
          <w:rFonts w:ascii="宋体" w:hAnsi="宋体"/>
          <w:sz w:val="24"/>
        </w:rPr>
      </w:pPr>
      <w:r>
        <w:rPr>
          <w:rFonts w:ascii="黑体" w:hAnsi="宋体" w:eastAsia="黑体"/>
          <w:sz w:val="28"/>
        </w:rPr>
        <w:t>5.</w:t>
      </w:r>
      <w:r>
        <w:rPr>
          <w:rFonts w:hint="eastAsia" w:ascii="黑体" w:hAnsi="宋体" w:eastAsia="黑体"/>
          <w:sz w:val="28"/>
        </w:rPr>
        <w:t>本课程与其他课程的联系与分工</w:t>
      </w:r>
      <w:r>
        <w:rPr>
          <w:rFonts w:ascii="宋体" w:hAnsi="宋体"/>
          <w:sz w:val="28"/>
        </w:rPr>
        <w:t>:</w:t>
      </w:r>
      <w:r>
        <w:rPr>
          <w:rFonts w:hint="eastAsia" w:ascii="宋体" w:hAnsi="宋体"/>
          <w:sz w:val="24"/>
        </w:rPr>
        <w:t xml:space="preserve"> </w:t>
      </w:r>
      <w:r>
        <w:rPr>
          <w:sz w:val="24"/>
        </w:rPr>
        <w:t>先修课程：</w:t>
      </w:r>
      <w:r>
        <w:rPr>
          <w:rFonts w:hint="eastAsia"/>
          <w:sz w:val="24"/>
        </w:rPr>
        <w:t>设计表达(培养设计表达能力)、形态构建（培养形态构成能力）、本课程培养学生创新方法，运用于后续的专业设计与实践。</w:t>
      </w:r>
    </w:p>
    <w:p>
      <w:pPr>
        <w:widowControl/>
        <w:jc w:val="left"/>
        <w:rPr>
          <w:rFonts w:hint="eastAsia" w:ascii="黑体" w:hAnsi="宋体" w:eastAsia="黑体"/>
          <w:sz w:val="30"/>
          <w:lang w:eastAsia="zh-CN"/>
        </w:rPr>
      </w:pPr>
      <w:r>
        <w:rPr>
          <w:rFonts w:hint="eastAsia" w:ascii="黑体" w:hAnsi="宋体" w:eastAsia="黑体"/>
          <w:sz w:val="30"/>
          <w:lang w:eastAsia="zh-CN"/>
        </w:rPr>
        <w:drawing>
          <wp:inline distT="0" distB="0" distL="114300" distR="114300">
            <wp:extent cx="5271770" cy="2754630"/>
            <wp:effectExtent l="0" t="0" r="5080" b="0"/>
            <wp:docPr id="4" name="图片 4" descr="插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插图"/>
                    <pic:cNvPicPr>
                      <a:picLocks noChangeAspect="1"/>
                    </pic:cNvPicPr>
                  </pic:nvPicPr>
                  <pic:blipFill>
                    <a:blip r:embed="rId5"/>
                    <a:stretch>
                      <a:fillRect/>
                    </a:stretch>
                  </pic:blipFill>
                  <pic:spPr>
                    <a:xfrm>
                      <a:off x="0" y="0"/>
                      <a:ext cx="5271770" cy="2754630"/>
                    </a:xfrm>
                    <a:prstGeom prst="rect">
                      <a:avLst/>
                    </a:prstGeom>
                  </pic:spPr>
                </pic:pic>
              </a:graphicData>
            </a:graphic>
          </wp:inline>
        </w:drawing>
      </w:r>
      <w:bookmarkStart w:id="0" w:name="_GoBack"/>
      <w:bookmarkEnd w:id="0"/>
    </w:p>
    <w:p>
      <w:pPr>
        <w:spacing w:line="440" w:lineRule="exact"/>
        <w:rPr>
          <w:rFonts w:ascii="黑体" w:hAnsi="宋体" w:eastAsia="黑体"/>
          <w:sz w:val="30"/>
        </w:rPr>
      </w:pPr>
      <w:r>
        <w:rPr>
          <w:rFonts w:hint="eastAsia" w:ascii="黑体" w:hAnsi="宋体" w:eastAsia="黑体"/>
          <w:sz w:val="30"/>
        </w:rPr>
        <w:t>二、课程内容</w:t>
      </w:r>
    </w:p>
    <w:p>
      <w:pPr>
        <w:pStyle w:val="6"/>
        <w:spacing w:line="440" w:lineRule="exact"/>
        <w:ind w:firstLine="560" w:firstLineChars="200"/>
      </w:pPr>
      <w:r>
        <w:rPr>
          <w:rFonts w:ascii="黑体" w:hAnsi="宋体" w:eastAsia="黑体"/>
          <w:sz w:val="28"/>
        </w:rPr>
        <w:t>1.</w:t>
      </w:r>
      <w:r>
        <w:rPr>
          <w:rFonts w:hint="eastAsia" w:ascii="黑体" w:eastAsia="黑体"/>
          <w:sz w:val="28"/>
        </w:rPr>
        <w:t>课程内容</w:t>
      </w:r>
      <w:r>
        <w:rPr>
          <w:rFonts w:hint="eastAsia"/>
          <w:sz w:val="28"/>
        </w:rPr>
        <w:t>：</w:t>
      </w:r>
      <w:r>
        <w:rPr>
          <w:rFonts w:hint="eastAsia"/>
        </w:rPr>
        <w:t>课程教学采用线上教学与线下教学相结合的方式。</w:t>
      </w:r>
    </w:p>
    <w:p>
      <w:pPr>
        <w:adjustRightInd w:val="0"/>
        <w:snapToGrid w:val="0"/>
        <w:spacing w:line="300" w:lineRule="auto"/>
        <w:ind w:firstLine="360" w:firstLineChars="150"/>
        <w:rPr>
          <w:sz w:val="24"/>
        </w:rPr>
      </w:pPr>
      <w:r>
        <w:rPr>
          <w:sz w:val="24"/>
        </w:rPr>
        <w:t>1</w:t>
      </w:r>
      <w:r>
        <w:rPr>
          <w:rFonts w:hint="eastAsia"/>
          <w:sz w:val="24"/>
        </w:rPr>
        <w:t>．1</w:t>
      </w:r>
      <w:r>
        <w:rPr>
          <w:sz w:val="24"/>
        </w:rPr>
        <w:t>理论教学安排</w:t>
      </w:r>
    </w:p>
    <w:tbl>
      <w:tblPr>
        <w:tblStyle w:val="9"/>
        <w:tblW w:w="8522" w:type="dxa"/>
        <w:tblInd w:w="8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738"/>
        <w:gridCol w:w="2681"/>
        <w:gridCol w:w="1276"/>
        <w:gridCol w:w="1276"/>
        <w:gridCol w:w="850"/>
        <w:gridCol w:w="709"/>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425" w:type="dxa"/>
            <w:vMerge w:val="restart"/>
            <w:vAlign w:val="center"/>
          </w:tcPr>
          <w:p>
            <w:pPr>
              <w:adjustRightInd w:val="0"/>
              <w:snapToGrid w:val="0"/>
              <w:spacing w:line="300" w:lineRule="auto"/>
              <w:jc w:val="center"/>
              <w:rPr>
                <w:szCs w:val="21"/>
              </w:rPr>
            </w:pPr>
            <w:r>
              <w:rPr>
                <w:sz w:val="24"/>
              </w:rPr>
              <w:t>序号</w:t>
            </w:r>
          </w:p>
        </w:tc>
        <w:tc>
          <w:tcPr>
            <w:tcW w:w="738" w:type="dxa"/>
            <w:vMerge w:val="restart"/>
            <w:vAlign w:val="center"/>
          </w:tcPr>
          <w:p>
            <w:pPr>
              <w:adjustRightInd w:val="0"/>
              <w:snapToGrid w:val="0"/>
              <w:spacing w:line="300" w:lineRule="auto"/>
              <w:ind w:left="-155" w:leftChars="-74" w:right="-107" w:rightChars="-51"/>
              <w:jc w:val="center"/>
              <w:rPr>
                <w:sz w:val="24"/>
              </w:rPr>
            </w:pPr>
            <w:r>
              <w:rPr>
                <w:sz w:val="24"/>
              </w:rPr>
              <w:t>章节或</w:t>
            </w:r>
          </w:p>
          <w:p>
            <w:pPr>
              <w:adjustRightInd w:val="0"/>
              <w:snapToGrid w:val="0"/>
              <w:spacing w:line="300" w:lineRule="auto"/>
              <w:ind w:left="-155" w:leftChars="-74" w:right="-107" w:rightChars="-51"/>
              <w:jc w:val="center"/>
              <w:rPr>
                <w:sz w:val="24"/>
              </w:rPr>
            </w:pPr>
            <w:r>
              <w:rPr>
                <w:sz w:val="24"/>
              </w:rPr>
              <w:t>知识模块</w:t>
            </w:r>
          </w:p>
        </w:tc>
        <w:tc>
          <w:tcPr>
            <w:tcW w:w="2681" w:type="dxa"/>
            <w:vMerge w:val="restart"/>
            <w:vAlign w:val="center"/>
          </w:tcPr>
          <w:p>
            <w:pPr>
              <w:adjustRightInd w:val="0"/>
              <w:snapToGrid w:val="0"/>
              <w:spacing w:line="300" w:lineRule="auto"/>
              <w:jc w:val="center"/>
              <w:rPr>
                <w:sz w:val="24"/>
              </w:rPr>
            </w:pPr>
            <w:r>
              <w:rPr>
                <w:sz w:val="24"/>
              </w:rPr>
              <w:t>教学内容</w:t>
            </w:r>
          </w:p>
        </w:tc>
        <w:tc>
          <w:tcPr>
            <w:tcW w:w="1276" w:type="dxa"/>
            <w:vMerge w:val="restart"/>
            <w:vAlign w:val="center"/>
          </w:tcPr>
          <w:p>
            <w:pPr>
              <w:adjustRightInd w:val="0"/>
              <w:snapToGrid w:val="0"/>
              <w:spacing w:line="300" w:lineRule="auto"/>
              <w:jc w:val="center"/>
              <w:rPr>
                <w:sz w:val="24"/>
              </w:rPr>
            </w:pPr>
            <w:r>
              <w:rPr>
                <w:sz w:val="24"/>
              </w:rPr>
              <w:t>教学</w:t>
            </w:r>
          </w:p>
          <w:p>
            <w:pPr>
              <w:adjustRightInd w:val="0"/>
              <w:snapToGrid w:val="0"/>
              <w:spacing w:line="300" w:lineRule="auto"/>
              <w:jc w:val="center"/>
              <w:rPr>
                <w:sz w:val="24"/>
              </w:rPr>
            </w:pPr>
            <w:r>
              <w:rPr>
                <w:sz w:val="24"/>
              </w:rPr>
              <w:t>组织</w:t>
            </w:r>
          </w:p>
        </w:tc>
        <w:tc>
          <w:tcPr>
            <w:tcW w:w="1276" w:type="dxa"/>
            <w:vMerge w:val="restart"/>
            <w:vAlign w:val="center"/>
          </w:tcPr>
          <w:p>
            <w:pPr>
              <w:adjustRightInd w:val="0"/>
              <w:snapToGrid w:val="0"/>
              <w:spacing w:line="300" w:lineRule="auto"/>
              <w:jc w:val="center"/>
              <w:rPr>
                <w:sz w:val="24"/>
              </w:rPr>
            </w:pPr>
            <w:r>
              <w:rPr>
                <w:sz w:val="24"/>
              </w:rPr>
              <w:t>能力培养</w:t>
            </w:r>
          </w:p>
          <w:p>
            <w:pPr>
              <w:adjustRightInd w:val="0"/>
              <w:snapToGrid w:val="0"/>
              <w:spacing w:line="300" w:lineRule="auto"/>
              <w:jc w:val="center"/>
              <w:rPr>
                <w:sz w:val="24"/>
              </w:rPr>
            </w:pPr>
            <w:r>
              <w:rPr>
                <w:sz w:val="24"/>
              </w:rPr>
              <w:t>教学要求</w:t>
            </w:r>
          </w:p>
        </w:tc>
        <w:tc>
          <w:tcPr>
            <w:tcW w:w="2126" w:type="dxa"/>
            <w:gridSpan w:val="3"/>
            <w:vAlign w:val="center"/>
          </w:tcPr>
          <w:p>
            <w:pPr>
              <w:adjustRightInd w:val="0"/>
              <w:snapToGrid w:val="0"/>
              <w:spacing w:line="300" w:lineRule="auto"/>
              <w:jc w:val="center"/>
              <w:rPr>
                <w:sz w:val="24"/>
              </w:rPr>
            </w:pPr>
            <w:r>
              <w:rPr>
                <w:sz w:val="24"/>
              </w:rPr>
              <w:t>学生任务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425" w:type="dxa"/>
            <w:vMerge w:val="continue"/>
            <w:vAlign w:val="center"/>
          </w:tcPr>
          <w:p>
            <w:pPr>
              <w:adjustRightInd w:val="0"/>
              <w:snapToGrid w:val="0"/>
              <w:spacing w:line="300" w:lineRule="auto"/>
              <w:jc w:val="center"/>
              <w:rPr>
                <w:sz w:val="24"/>
              </w:rPr>
            </w:pPr>
          </w:p>
        </w:tc>
        <w:tc>
          <w:tcPr>
            <w:tcW w:w="738" w:type="dxa"/>
            <w:vMerge w:val="continue"/>
            <w:vAlign w:val="center"/>
          </w:tcPr>
          <w:p>
            <w:pPr>
              <w:adjustRightInd w:val="0"/>
              <w:snapToGrid w:val="0"/>
              <w:spacing w:line="300" w:lineRule="auto"/>
              <w:jc w:val="center"/>
              <w:rPr>
                <w:sz w:val="24"/>
              </w:rPr>
            </w:pPr>
          </w:p>
        </w:tc>
        <w:tc>
          <w:tcPr>
            <w:tcW w:w="2681" w:type="dxa"/>
            <w:vMerge w:val="continue"/>
            <w:vAlign w:val="center"/>
          </w:tcPr>
          <w:p>
            <w:pPr>
              <w:adjustRightInd w:val="0"/>
              <w:snapToGrid w:val="0"/>
              <w:spacing w:line="300" w:lineRule="auto"/>
              <w:jc w:val="center"/>
              <w:rPr>
                <w:sz w:val="24"/>
              </w:rPr>
            </w:pPr>
          </w:p>
        </w:tc>
        <w:tc>
          <w:tcPr>
            <w:tcW w:w="1276" w:type="dxa"/>
            <w:vMerge w:val="continue"/>
            <w:vAlign w:val="center"/>
          </w:tcPr>
          <w:p>
            <w:pPr>
              <w:adjustRightInd w:val="0"/>
              <w:snapToGrid w:val="0"/>
              <w:spacing w:line="300" w:lineRule="auto"/>
              <w:jc w:val="center"/>
              <w:rPr>
                <w:sz w:val="24"/>
              </w:rPr>
            </w:pPr>
          </w:p>
        </w:tc>
        <w:tc>
          <w:tcPr>
            <w:tcW w:w="1276" w:type="dxa"/>
            <w:vMerge w:val="continue"/>
            <w:vAlign w:val="center"/>
          </w:tcPr>
          <w:p>
            <w:pPr>
              <w:adjustRightInd w:val="0"/>
              <w:snapToGrid w:val="0"/>
              <w:spacing w:line="300" w:lineRule="auto"/>
              <w:jc w:val="center"/>
              <w:rPr>
                <w:sz w:val="24"/>
              </w:rPr>
            </w:pPr>
          </w:p>
        </w:tc>
        <w:tc>
          <w:tcPr>
            <w:tcW w:w="850" w:type="dxa"/>
            <w:vAlign w:val="center"/>
          </w:tcPr>
          <w:p>
            <w:pPr>
              <w:adjustRightInd w:val="0"/>
              <w:snapToGrid w:val="0"/>
              <w:spacing w:line="300" w:lineRule="auto"/>
              <w:jc w:val="center"/>
              <w:rPr>
                <w:sz w:val="24"/>
              </w:rPr>
            </w:pPr>
            <w:r>
              <w:rPr>
                <w:sz w:val="24"/>
              </w:rPr>
              <w:t>作业</w:t>
            </w:r>
          </w:p>
          <w:p>
            <w:pPr>
              <w:adjustRightInd w:val="0"/>
              <w:snapToGrid w:val="0"/>
              <w:spacing w:line="300" w:lineRule="auto"/>
              <w:jc w:val="center"/>
              <w:rPr>
                <w:sz w:val="24"/>
              </w:rPr>
            </w:pPr>
            <w:r>
              <w:rPr>
                <w:sz w:val="24"/>
              </w:rPr>
              <w:t>要求</w:t>
            </w:r>
          </w:p>
        </w:tc>
        <w:tc>
          <w:tcPr>
            <w:tcW w:w="709" w:type="dxa"/>
            <w:vAlign w:val="center"/>
          </w:tcPr>
          <w:p>
            <w:pPr>
              <w:adjustRightInd w:val="0"/>
              <w:snapToGrid w:val="0"/>
              <w:spacing w:line="300" w:lineRule="auto"/>
              <w:jc w:val="center"/>
              <w:rPr>
                <w:sz w:val="24"/>
              </w:rPr>
            </w:pPr>
            <w:r>
              <w:rPr>
                <w:sz w:val="24"/>
              </w:rPr>
              <w:t>自学</w:t>
            </w:r>
          </w:p>
          <w:p>
            <w:pPr>
              <w:adjustRightInd w:val="0"/>
              <w:snapToGrid w:val="0"/>
              <w:spacing w:line="300" w:lineRule="auto"/>
              <w:jc w:val="center"/>
              <w:rPr>
                <w:sz w:val="24"/>
              </w:rPr>
            </w:pPr>
            <w:r>
              <w:rPr>
                <w:sz w:val="24"/>
              </w:rPr>
              <w:t>要求</w:t>
            </w:r>
          </w:p>
        </w:tc>
        <w:tc>
          <w:tcPr>
            <w:tcW w:w="567" w:type="dxa"/>
            <w:vAlign w:val="center"/>
          </w:tcPr>
          <w:p>
            <w:pPr>
              <w:adjustRightInd w:val="0"/>
              <w:snapToGrid w:val="0"/>
              <w:spacing w:line="300" w:lineRule="auto"/>
              <w:jc w:val="center"/>
              <w:rPr>
                <w:sz w:val="24"/>
              </w:rPr>
            </w:pPr>
            <w:r>
              <w:rPr>
                <w:sz w:val="24"/>
              </w:rPr>
              <w:t>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0" w:hRule="atLeast"/>
        </w:trPr>
        <w:tc>
          <w:tcPr>
            <w:tcW w:w="425" w:type="dxa"/>
            <w:vMerge w:val="restart"/>
            <w:vAlign w:val="center"/>
          </w:tcPr>
          <w:p>
            <w:pPr>
              <w:adjustRightInd w:val="0"/>
              <w:snapToGrid w:val="0"/>
              <w:spacing w:line="300" w:lineRule="auto"/>
              <w:jc w:val="center"/>
              <w:rPr>
                <w:rFonts w:eastAsia="黑体"/>
                <w:sz w:val="24"/>
              </w:rPr>
            </w:pPr>
            <w:r>
              <w:rPr>
                <w:rFonts w:eastAsia="黑体"/>
                <w:sz w:val="24"/>
              </w:rPr>
              <w:t>1</w:t>
            </w:r>
          </w:p>
        </w:tc>
        <w:tc>
          <w:tcPr>
            <w:tcW w:w="738" w:type="dxa"/>
            <w:vMerge w:val="restart"/>
            <w:vAlign w:val="center"/>
          </w:tcPr>
          <w:p>
            <w:pPr>
              <w:adjustRightInd w:val="0"/>
              <w:snapToGrid w:val="0"/>
              <w:spacing w:line="300" w:lineRule="auto"/>
              <w:rPr>
                <w:szCs w:val="21"/>
              </w:rPr>
            </w:pPr>
            <w:r>
              <w:rPr>
                <w:rFonts w:ascii="ˎ̥" w:hAnsi="ˎ̥" w:cs="宋体"/>
                <w:b/>
                <w:bCs/>
                <w:kern w:val="0"/>
                <w:sz w:val="18"/>
              </w:rPr>
              <w:t>创意思维之门</w:t>
            </w:r>
          </w:p>
        </w:tc>
        <w:tc>
          <w:tcPr>
            <w:tcW w:w="2681" w:type="dxa"/>
            <w:vAlign w:val="center"/>
          </w:tcPr>
          <w:p>
            <w:pPr>
              <w:adjustRightInd w:val="0"/>
              <w:snapToGrid w:val="0"/>
              <w:ind w:leftChars="-150" w:hanging="315" w:hangingChars="150"/>
              <w:rPr>
                <w:szCs w:val="21"/>
              </w:rPr>
            </w:pPr>
            <w:r>
              <w:rPr>
                <w:szCs w:val="21"/>
              </w:rPr>
              <w:t>本 本课程的性质、教学目标、主要内容及学习要求</w:t>
            </w:r>
          </w:p>
        </w:tc>
        <w:tc>
          <w:tcPr>
            <w:tcW w:w="1276" w:type="dxa"/>
            <w:vMerge w:val="restart"/>
            <w:vAlign w:val="center"/>
          </w:tcPr>
          <w:p>
            <w:pPr>
              <w:adjustRightInd w:val="0"/>
              <w:snapToGrid w:val="0"/>
              <w:rPr>
                <w:szCs w:val="21"/>
              </w:rPr>
            </w:pPr>
            <w:r>
              <w:rPr>
                <w:szCs w:val="21"/>
              </w:rPr>
              <w:t>以</w:t>
            </w:r>
            <w:r>
              <w:rPr>
                <w:rFonts w:hint="eastAsia"/>
                <w:szCs w:val="21"/>
              </w:rPr>
              <w:t>多媒体</w:t>
            </w:r>
            <w:r>
              <w:rPr>
                <w:szCs w:val="21"/>
              </w:rPr>
              <w:t>资料介绍本课程的应用领域、发展现状和发展趋势。重点围绕</w:t>
            </w:r>
            <w:r>
              <w:rPr>
                <w:rFonts w:hint="eastAsia"/>
                <w:szCs w:val="21"/>
              </w:rPr>
              <w:t>创意</w:t>
            </w:r>
            <w:r>
              <w:rPr>
                <w:szCs w:val="21"/>
              </w:rPr>
              <w:t>激发学生兴趣。</w:t>
            </w:r>
          </w:p>
        </w:tc>
        <w:tc>
          <w:tcPr>
            <w:tcW w:w="1276" w:type="dxa"/>
            <w:vMerge w:val="restart"/>
            <w:vAlign w:val="center"/>
          </w:tcPr>
          <w:p>
            <w:pPr>
              <w:adjustRightInd w:val="0"/>
              <w:snapToGrid w:val="0"/>
              <w:rPr>
                <w:szCs w:val="21"/>
              </w:rPr>
            </w:pPr>
            <w:r>
              <w:rPr>
                <w:szCs w:val="21"/>
              </w:rPr>
              <w:t>培养学生</w:t>
            </w:r>
            <w:r>
              <w:rPr>
                <w:rFonts w:hint="eastAsia"/>
                <w:szCs w:val="21"/>
              </w:rPr>
              <w:t>了解创意重要性,理解创意与技艺的区别</w:t>
            </w:r>
            <w:r>
              <w:rPr>
                <w:szCs w:val="21"/>
              </w:rPr>
              <w:t>。</w:t>
            </w:r>
          </w:p>
        </w:tc>
        <w:tc>
          <w:tcPr>
            <w:tcW w:w="850" w:type="dxa"/>
            <w:vMerge w:val="restart"/>
            <w:vAlign w:val="center"/>
          </w:tcPr>
          <w:p>
            <w:pPr>
              <w:adjustRightInd w:val="0"/>
              <w:snapToGrid w:val="0"/>
              <w:rPr>
                <w:rFonts w:eastAsia="黑体"/>
                <w:i/>
                <w:sz w:val="24"/>
              </w:rPr>
            </w:pPr>
            <w:r>
              <w:rPr>
                <w:szCs w:val="21"/>
              </w:rPr>
              <w:t>在</w:t>
            </w:r>
            <w:r>
              <w:rPr>
                <w:rFonts w:hint="eastAsia"/>
                <w:szCs w:val="21"/>
              </w:rPr>
              <w:t>网上课程</w:t>
            </w:r>
            <w:r>
              <w:rPr>
                <w:szCs w:val="21"/>
              </w:rPr>
              <w:t>中选择其中</w:t>
            </w:r>
            <w:r>
              <w:rPr>
                <w:rFonts w:hint="eastAsia"/>
                <w:szCs w:val="21"/>
              </w:rPr>
              <w:t>1</w:t>
            </w:r>
            <w:r>
              <w:rPr>
                <w:szCs w:val="21"/>
              </w:rPr>
              <w:t>~</w:t>
            </w:r>
            <w:r>
              <w:rPr>
                <w:rFonts w:hint="eastAsia"/>
                <w:szCs w:val="21"/>
              </w:rPr>
              <w:t>2</w:t>
            </w:r>
            <w:r>
              <w:rPr>
                <w:szCs w:val="21"/>
              </w:rPr>
              <w:t>个小题为书面作业。</w:t>
            </w:r>
          </w:p>
        </w:tc>
        <w:tc>
          <w:tcPr>
            <w:tcW w:w="709" w:type="dxa"/>
            <w:vMerge w:val="restart"/>
            <w:vAlign w:val="center"/>
          </w:tcPr>
          <w:p>
            <w:pPr>
              <w:adjustRightInd w:val="0"/>
              <w:snapToGrid w:val="0"/>
              <w:rPr>
                <w:rFonts w:eastAsia="黑体"/>
                <w:i/>
                <w:sz w:val="24"/>
              </w:rPr>
            </w:pPr>
            <w:r>
              <w:rPr>
                <w:szCs w:val="21"/>
              </w:rPr>
              <w:t>课前预习。</w:t>
            </w:r>
          </w:p>
        </w:tc>
        <w:tc>
          <w:tcPr>
            <w:tcW w:w="567" w:type="dxa"/>
            <w:vMerge w:val="restart"/>
            <w:vAlign w:val="center"/>
          </w:tcPr>
          <w:p>
            <w:pPr>
              <w:adjustRightInd w:val="0"/>
              <w:snapToGrid w:val="0"/>
              <w:rPr>
                <w:szCs w:val="21"/>
              </w:rPr>
            </w:pPr>
            <w:r>
              <w:rPr>
                <w:rFonts w:hint="eastAsia"/>
                <w:szCs w:val="21"/>
              </w:rPr>
              <w:t>作业讨论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0" w:hRule="atLeast"/>
        </w:trPr>
        <w:tc>
          <w:tcPr>
            <w:tcW w:w="425" w:type="dxa"/>
            <w:vMerge w:val="continue"/>
            <w:vAlign w:val="center"/>
          </w:tcPr>
          <w:p>
            <w:pPr>
              <w:adjustRightInd w:val="0"/>
              <w:snapToGrid w:val="0"/>
              <w:spacing w:line="300" w:lineRule="auto"/>
              <w:jc w:val="center"/>
              <w:rPr>
                <w:rFonts w:eastAsia="黑体"/>
                <w:sz w:val="24"/>
              </w:rPr>
            </w:pPr>
          </w:p>
        </w:tc>
        <w:tc>
          <w:tcPr>
            <w:tcW w:w="738" w:type="dxa"/>
            <w:vMerge w:val="continue"/>
            <w:vAlign w:val="center"/>
          </w:tcPr>
          <w:p>
            <w:pPr>
              <w:adjustRightInd w:val="0"/>
              <w:snapToGrid w:val="0"/>
              <w:rPr>
                <w:szCs w:val="21"/>
              </w:rPr>
            </w:pPr>
          </w:p>
        </w:tc>
        <w:tc>
          <w:tcPr>
            <w:tcW w:w="2681" w:type="dxa"/>
            <w:vAlign w:val="center"/>
          </w:tcPr>
          <w:p>
            <w:pPr>
              <w:ind w:left="475" w:hanging="474" w:hangingChars="226"/>
              <w:rPr>
                <w:szCs w:val="21"/>
              </w:rPr>
            </w:pPr>
            <w:r>
              <w:rPr>
                <w:szCs w:val="21"/>
              </w:rPr>
              <w:t xml:space="preserve">1.1 创意思维基本理念 </w:t>
            </w:r>
          </w:p>
        </w:tc>
        <w:tc>
          <w:tcPr>
            <w:tcW w:w="1276" w:type="dxa"/>
            <w:vMerge w:val="continue"/>
            <w:vAlign w:val="center"/>
          </w:tcPr>
          <w:p>
            <w:pPr>
              <w:adjustRightInd w:val="0"/>
              <w:snapToGrid w:val="0"/>
              <w:spacing w:line="300" w:lineRule="auto"/>
              <w:rPr>
                <w:szCs w:val="21"/>
              </w:rPr>
            </w:pPr>
          </w:p>
        </w:tc>
        <w:tc>
          <w:tcPr>
            <w:tcW w:w="1276" w:type="dxa"/>
            <w:vMerge w:val="continue"/>
            <w:vAlign w:val="center"/>
          </w:tcPr>
          <w:p>
            <w:pPr>
              <w:adjustRightInd w:val="0"/>
              <w:snapToGrid w:val="0"/>
              <w:spacing w:line="300" w:lineRule="auto"/>
              <w:rPr>
                <w:szCs w:val="21"/>
              </w:rPr>
            </w:pPr>
          </w:p>
        </w:tc>
        <w:tc>
          <w:tcPr>
            <w:tcW w:w="850" w:type="dxa"/>
            <w:vMerge w:val="continue"/>
            <w:vAlign w:val="center"/>
          </w:tcPr>
          <w:p>
            <w:pPr>
              <w:adjustRightInd w:val="0"/>
              <w:snapToGrid w:val="0"/>
              <w:spacing w:line="300" w:lineRule="auto"/>
              <w:rPr>
                <w:szCs w:val="21"/>
              </w:rPr>
            </w:pPr>
          </w:p>
        </w:tc>
        <w:tc>
          <w:tcPr>
            <w:tcW w:w="709" w:type="dxa"/>
            <w:vMerge w:val="continue"/>
            <w:vAlign w:val="center"/>
          </w:tcPr>
          <w:p>
            <w:pPr>
              <w:adjustRightInd w:val="0"/>
              <w:snapToGrid w:val="0"/>
              <w:spacing w:line="300" w:lineRule="auto"/>
              <w:rPr>
                <w:szCs w:val="21"/>
              </w:rPr>
            </w:pPr>
          </w:p>
        </w:tc>
        <w:tc>
          <w:tcPr>
            <w:tcW w:w="567" w:type="dxa"/>
            <w:vMerge w:val="continue"/>
            <w:vAlign w:val="center"/>
          </w:tcPr>
          <w:p>
            <w:pPr>
              <w:adjustRightInd w:val="0"/>
              <w:snapToGrid w:val="0"/>
              <w:spacing w:line="300" w:lineRule="auto"/>
              <w:rPr>
                <w:rFonts w:eastAsia="黑体"/>
                <w: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425" w:type="dxa"/>
            <w:vMerge w:val="continue"/>
            <w:vAlign w:val="center"/>
          </w:tcPr>
          <w:p>
            <w:pPr>
              <w:adjustRightInd w:val="0"/>
              <w:snapToGrid w:val="0"/>
              <w:spacing w:line="300" w:lineRule="auto"/>
              <w:jc w:val="center"/>
              <w:rPr>
                <w:rFonts w:eastAsia="黑体"/>
                <w:sz w:val="24"/>
              </w:rPr>
            </w:pPr>
          </w:p>
        </w:tc>
        <w:tc>
          <w:tcPr>
            <w:tcW w:w="738" w:type="dxa"/>
            <w:vMerge w:val="continue"/>
            <w:vAlign w:val="center"/>
          </w:tcPr>
          <w:p>
            <w:pPr>
              <w:adjustRightInd w:val="0"/>
              <w:snapToGrid w:val="0"/>
              <w:rPr>
                <w:szCs w:val="21"/>
              </w:rPr>
            </w:pPr>
          </w:p>
        </w:tc>
        <w:tc>
          <w:tcPr>
            <w:tcW w:w="2681" w:type="dxa"/>
            <w:vAlign w:val="center"/>
          </w:tcPr>
          <w:p>
            <w:pPr>
              <w:ind w:left="475" w:hanging="474" w:hangingChars="226"/>
              <w:rPr>
                <w:szCs w:val="21"/>
              </w:rPr>
            </w:pPr>
            <w:r>
              <w:rPr>
                <w:szCs w:val="21"/>
              </w:rPr>
              <w:t>1.2创意思维的特性</w:t>
            </w:r>
          </w:p>
        </w:tc>
        <w:tc>
          <w:tcPr>
            <w:tcW w:w="1276" w:type="dxa"/>
            <w:vMerge w:val="continue"/>
            <w:vAlign w:val="center"/>
          </w:tcPr>
          <w:p>
            <w:pPr>
              <w:adjustRightInd w:val="0"/>
              <w:snapToGrid w:val="0"/>
              <w:spacing w:line="300" w:lineRule="auto"/>
              <w:rPr>
                <w:szCs w:val="21"/>
              </w:rPr>
            </w:pPr>
          </w:p>
        </w:tc>
        <w:tc>
          <w:tcPr>
            <w:tcW w:w="1276" w:type="dxa"/>
            <w:vMerge w:val="continue"/>
            <w:vAlign w:val="center"/>
          </w:tcPr>
          <w:p>
            <w:pPr>
              <w:adjustRightInd w:val="0"/>
              <w:snapToGrid w:val="0"/>
              <w:spacing w:line="300" w:lineRule="auto"/>
              <w:rPr>
                <w:szCs w:val="21"/>
              </w:rPr>
            </w:pPr>
          </w:p>
        </w:tc>
        <w:tc>
          <w:tcPr>
            <w:tcW w:w="850" w:type="dxa"/>
            <w:vMerge w:val="continue"/>
            <w:vAlign w:val="center"/>
          </w:tcPr>
          <w:p>
            <w:pPr>
              <w:adjustRightInd w:val="0"/>
              <w:snapToGrid w:val="0"/>
              <w:spacing w:line="300" w:lineRule="auto"/>
              <w:rPr>
                <w:szCs w:val="21"/>
              </w:rPr>
            </w:pPr>
          </w:p>
        </w:tc>
        <w:tc>
          <w:tcPr>
            <w:tcW w:w="709" w:type="dxa"/>
            <w:vMerge w:val="continue"/>
            <w:vAlign w:val="center"/>
          </w:tcPr>
          <w:p>
            <w:pPr>
              <w:adjustRightInd w:val="0"/>
              <w:snapToGrid w:val="0"/>
              <w:spacing w:line="300" w:lineRule="auto"/>
              <w:rPr>
                <w:szCs w:val="21"/>
              </w:rPr>
            </w:pPr>
          </w:p>
        </w:tc>
        <w:tc>
          <w:tcPr>
            <w:tcW w:w="567" w:type="dxa"/>
            <w:vMerge w:val="continue"/>
            <w:vAlign w:val="center"/>
          </w:tcPr>
          <w:p>
            <w:pPr>
              <w:adjustRightInd w:val="0"/>
              <w:snapToGrid w:val="0"/>
              <w:spacing w:line="300" w:lineRule="auto"/>
              <w:rPr>
                <w:rFonts w:eastAsia="黑体"/>
                <w: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0" w:hRule="atLeast"/>
        </w:trPr>
        <w:tc>
          <w:tcPr>
            <w:tcW w:w="425" w:type="dxa"/>
            <w:vMerge w:val="continue"/>
            <w:vAlign w:val="center"/>
          </w:tcPr>
          <w:p>
            <w:pPr>
              <w:adjustRightInd w:val="0"/>
              <w:snapToGrid w:val="0"/>
              <w:spacing w:line="300" w:lineRule="auto"/>
              <w:jc w:val="center"/>
              <w:rPr>
                <w:rFonts w:eastAsia="黑体"/>
                <w:sz w:val="24"/>
              </w:rPr>
            </w:pPr>
          </w:p>
        </w:tc>
        <w:tc>
          <w:tcPr>
            <w:tcW w:w="738" w:type="dxa"/>
            <w:vMerge w:val="continue"/>
            <w:vAlign w:val="center"/>
          </w:tcPr>
          <w:p>
            <w:pPr>
              <w:adjustRightInd w:val="0"/>
              <w:snapToGrid w:val="0"/>
              <w:rPr>
                <w:szCs w:val="21"/>
              </w:rPr>
            </w:pPr>
          </w:p>
        </w:tc>
        <w:tc>
          <w:tcPr>
            <w:tcW w:w="2681" w:type="dxa"/>
            <w:vAlign w:val="center"/>
          </w:tcPr>
          <w:p>
            <w:pPr>
              <w:ind w:left="475" w:hanging="474" w:hangingChars="226"/>
              <w:rPr>
                <w:szCs w:val="21"/>
              </w:rPr>
            </w:pPr>
            <w:r>
              <w:rPr>
                <w:szCs w:val="21"/>
              </w:rPr>
              <w:t xml:space="preserve">1.3 创意思维对现代设计的意义与作用 </w:t>
            </w:r>
          </w:p>
        </w:tc>
        <w:tc>
          <w:tcPr>
            <w:tcW w:w="1276" w:type="dxa"/>
            <w:vMerge w:val="continue"/>
            <w:vAlign w:val="center"/>
          </w:tcPr>
          <w:p>
            <w:pPr>
              <w:adjustRightInd w:val="0"/>
              <w:snapToGrid w:val="0"/>
              <w:spacing w:line="300" w:lineRule="auto"/>
              <w:rPr>
                <w:szCs w:val="21"/>
              </w:rPr>
            </w:pPr>
          </w:p>
        </w:tc>
        <w:tc>
          <w:tcPr>
            <w:tcW w:w="1276" w:type="dxa"/>
            <w:vMerge w:val="continue"/>
            <w:vAlign w:val="center"/>
          </w:tcPr>
          <w:p>
            <w:pPr>
              <w:adjustRightInd w:val="0"/>
              <w:snapToGrid w:val="0"/>
              <w:spacing w:line="300" w:lineRule="auto"/>
              <w:rPr>
                <w:szCs w:val="21"/>
              </w:rPr>
            </w:pPr>
          </w:p>
        </w:tc>
        <w:tc>
          <w:tcPr>
            <w:tcW w:w="850" w:type="dxa"/>
            <w:vMerge w:val="continue"/>
            <w:vAlign w:val="center"/>
          </w:tcPr>
          <w:p>
            <w:pPr>
              <w:adjustRightInd w:val="0"/>
              <w:snapToGrid w:val="0"/>
              <w:spacing w:line="300" w:lineRule="auto"/>
              <w:rPr>
                <w:szCs w:val="21"/>
              </w:rPr>
            </w:pPr>
          </w:p>
        </w:tc>
        <w:tc>
          <w:tcPr>
            <w:tcW w:w="709" w:type="dxa"/>
            <w:vMerge w:val="continue"/>
            <w:vAlign w:val="center"/>
          </w:tcPr>
          <w:p>
            <w:pPr>
              <w:adjustRightInd w:val="0"/>
              <w:snapToGrid w:val="0"/>
              <w:spacing w:line="300" w:lineRule="auto"/>
              <w:rPr>
                <w:szCs w:val="21"/>
              </w:rPr>
            </w:pPr>
          </w:p>
        </w:tc>
        <w:tc>
          <w:tcPr>
            <w:tcW w:w="567" w:type="dxa"/>
            <w:vMerge w:val="continue"/>
            <w:vAlign w:val="center"/>
          </w:tcPr>
          <w:p>
            <w:pPr>
              <w:adjustRightInd w:val="0"/>
              <w:snapToGrid w:val="0"/>
              <w:spacing w:line="300" w:lineRule="auto"/>
              <w:rPr>
                <w:rFonts w:eastAsia="黑体"/>
                <w: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0" w:hRule="atLeast"/>
        </w:trPr>
        <w:tc>
          <w:tcPr>
            <w:tcW w:w="425" w:type="dxa"/>
            <w:vMerge w:val="continue"/>
            <w:vAlign w:val="center"/>
          </w:tcPr>
          <w:p>
            <w:pPr>
              <w:adjustRightInd w:val="0"/>
              <w:snapToGrid w:val="0"/>
              <w:spacing w:line="300" w:lineRule="auto"/>
              <w:jc w:val="center"/>
              <w:rPr>
                <w:rFonts w:eastAsia="黑体"/>
                <w:sz w:val="24"/>
              </w:rPr>
            </w:pPr>
          </w:p>
        </w:tc>
        <w:tc>
          <w:tcPr>
            <w:tcW w:w="738" w:type="dxa"/>
            <w:vMerge w:val="continue"/>
            <w:vAlign w:val="center"/>
          </w:tcPr>
          <w:p>
            <w:pPr>
              <w:adjustRightInd w:val="0"/>
              <w:snapToGrid w:val="0"/>
              <w:rPr>
                <w:szCs w:val="21"/>
              </w:rPr>
            </w:pPr>
          </w:p>
        </w:tc>
        <w:tc>
          <w:tcPr>
            <w:tcW w:w="2681" w:type="dxa"/>
            <w:vAlign w:val="center"/>
          </w:tcPr>
          <w:p>
            <w:pPr>
              <w:rPr>
                <w:szCs w:val="21"/>
              </w:rPr>
            </w:pPr>
            <w:r>
              <w:rPr>
                <w:rFonts w:ascii="ˎ̥" w:hAnsi="ˎ̥" w:cs="宋体"/>
                <w:kern w:val="0"/>
                <w:sz w:val="18"/>
                <w:szCs w:val="18"/>
              </w:rPr>
              <w:t>重点：创意思维的学习方法/创意思维的本质/思维的方向性理解</w:t>
            </w:r>
          </w:p>
        </w:tc>
        <w:tc>
          <w:tcPr>
            <w:tcW w:w="1276" w:type="dxa"/>
            <w:vMerge w:val="continue"/>
            <w:vAlign w:val="center"/>
          </w:tcPr>
          <w:p>
            <w:pPr>
              <w:adjustRightInd w:val="0"/>
              <w:snapToGrid w:val="0"/>
              <w:spacing w:line="300" w:lineRule="auto"/>
              <w:rPr>
                <w:szCs w:val="21"/>
              </w:rPr>
            </w:pPr>
          </w:p>
        </w:tc>
        <w:tc>
          <w:tcPr>
            <w:tcW w:w="1276" w:type="dxa"/>
            <w:vMerge w:val="continue"/>
            <w:vAlign w:val="center"/>
          </w:tcPr>
          <w:p>
            <w:pPr>
              <w:adjustRightInd w:val="0"/>
              <w:snapToGrid w:val="0"/>
              <w:spacing w:line="300" w:lineRule="auto"/>
              <w:rPr>
                <w:szCs w:val="21"/>
              </w:rPr>
            </w:pPr>
          </w:p>
        </w:tc>
        <w:tc>
          <w:tcPr>
            <w:tcW w:w="850" w:type="dxa"/>
            <w:vMerge w:val="continue"/>
            <w:vAlign w:val="center"/>
          </w:tcPr>
          <w:p>
            <w:pPr>
              <w:adjustRightInd w:val="0"/>
              <w:snapToGrid w:val="0"/>
              <w:spacing w:line="300" w:lineRule="auto"/>
              <w:rPr>
                <w:szCs w:val="21"/>
              </w:rPr>
            </w:pPr>
          </w:p>
        </w:tc>
        <w:tc>
          <w:tcPr>
            <w:tcW w:w="709" w:type="dxa"/>
            <w:vMerge w:val="continue"/>
            <w:vAlign w:val="center"/>
          </w:tcPr>
          <w:p>
            <w:pPr>
              <w:adjustRightInd w:val="0"/>
              <w:snapToGrid w:val="0"/>
              <w:spacing w:line="300" w:lineRule="auto"/>
              <w:rPr>
                <w:szCs w:val="21"/>
              </w:rPr>
            </w:pPr>
          </w:p>
        </w:tc>
        <w:tc>
          <w:tcPr>
            <w:tcW w:w="567" w:type="dxa"/>
            <w:vMerge w:val="continue"/>
            <w:vAlign w:val="center"/>
          </w:tcPr>
          <w:p>
            <w:pPr>
              <w:adjustRightInd w:val="0"/>
              <w:snapToGrid w:val="0"/>
              <w:spacing w:line="300" w:lineRule="auto"/>
              <w:rPr>
                <w:rFonts w:eastAsia="黑体"/>
                <w: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4" w:hRule="atLeast"/>
        </w:trPr>
        <w:tc>
          <w:tcPr>
            <w:tcW w:w="425" w:type="dxa"/>
            <w:vMerge w:val="continue"/>
            <w:vAlign w:val="center"/>
          </w:tcPr>
          <w:p>
            <w:pPr>
              <w:adjustRightInd w:val="0"/>
              <w:snapToGrid w:val="0"/>
              <w:spacing w:line="300" w:lineRule="auto"/>
              <w:jc w:val="center"/>
              <w:rPr>
                <w:rFonts w:eastAsia="黑体"/>
                <w:sz w:val="24"/>
              </w:rPr>
            </w:pPr>
          </w:p>
        </w:tc>
        <w:tc>
          <w:tcPr>
            <w:tcW w:w="738" w:type="dxa"/>
            <w:vMerge w:val="continue"/>
            <w:vAlign w:val="center"/>
          </w:tcPr>
          <w:p>
            <w:pPr>
              <w:adjustRightInd w:val="0"/>
              <w:snapToGrid w:val="0"/>
              <w:rPr>
                <w:szCs w:val="21"/>
              </w:rPr>
            </w:pPr>
          </w:p>
        </w:tc>
        <w:tc>
          <w:tcPr>
            <w:tcW w:w="2681" w:type="dxa"/>
            <w:vAlign w:val="center"/>
          </w:tcPr>
          <w:p>
            <w:pPr>
              <w:adjustRightInd w:val="0"/>
              <w:snapToGrid w:val="0"/>
              <w:spacing w:line="300" w:lineRule="auto"/>
              <w:rPr>
                <w:szCs w:val="21"/>
              </w:rPr>
            </w:pPr>
            <w:r>
              <w:rPr>
                <w:rFonts w:ascii="ˎ̥" w:hAnsi="ˎ̥" w:cs="宋体"/>
                <w:kern w:val="0"/>
                <w:sz w:val="18"/>
                <w:szCs w:val="18"/>
              </w:rPr>
              <w:t>难点：创新本质的理解/创意思维的特性/创意思维对现代设计的影响</w:t>
            </w:r>
          </w:p>
        </w:tc>
        <w:tc>
          <w:tcPr>
            <w:tcW w:w="1276" w:type="dxa"/>
            <w:vMerge w:val="continue"/>
            <w:vAlign w:val="center"/>
          </w:tcPr>
          <w:p>
            <w:pPr>
              <w:adjustRightInd w:val="0"/>
              <w:snapToGrid w:val="0"/>
              <w:spacing w:line="300" w:lineRule="auto"/>
              <w:rPr>
                <w:szCs w:val="21"/>
              </w:rPr>
            </w:pPr>
          </w:p>
        </w:tc>
        <w:tc>
          <w:tcPr>
            <w:tcW w:w="1276" w:type="dxa"/>
            <w:vMerge w:val="continue"/>
            <w:vAlign w:val="center"/>
          </w:tcPr>
          <w:p>
            <w:pPr>
              <w:adjustRightInd w:val="0"/>
              <w:snapToGrid w:val="0"/>
              <w:spacing w:line="300" w:lineRule="auto"/>
              <w:rPr>
                <w:szCs w:val="21"/>
              </w:rPr>
            </w:pPr>
          </w:p>
        </w:tc>
        <w:tc>
          <w:tcPr>
            <w:tcW w:w="850" w:type="dxa"/>
            <w:vMerge w:val="continue"/>
            <w:vAlign w:val="center"/>
          </w:tcPr>
          <w:p>
            <w:pPr>
              <w:adjustRightInd w:val="0"/>
              <w:snapToGrid w:val="0"/>
              <w:spacing w:line="300" w:lineRule="auto"/>
              <w:rPr>
                <w:szCs w:val="21"/>
              </w:rPr>
            </w:pPr>
          </w:p>
        </w:tc>
        <w:tc>
          <w:tcPr>
            <w:tcW w:w="709" w:type="dxa"/>
            <w:vMerge w:val="continue"/>
            <w:vAlign w:val="center"/>
          </w:tcPr>
          <w:p>
            <w:pPr>
              <w:adjustRightInd w:val="0"/>
              <w:snapToGrid w:val="0"/>
              <w:spacing w:line="300" w:lineRule="auto"/>
              <w:rPr>
                <w:szCs w:val="21"/>
              </w:rPr>
            </w:pPr>
          </w:p>
        </w:tc>
        <w:tc>
          <w:tcPr>
            <w:tcW w:w="567" w:type="dxa"/>
            <w:vMerge w:val="continue"/>
            <w:vAlign w:val="center"/>
          </w:tcPr>
          <w:p>
            <w:pPr>
              <w:adjustRightInd w:val="0"/>
              <w:snapToGrid w:val="0"/>
              <w:spacing w:line="300" w:lineRule="auto"/>
              <w:rPr>
                <w:rFonts w:eastAsia="黑体"/>
                <w: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0" w:hRule="atLeast"/>
        </w:trPr>
        <w:tc>
          <w:tcPr>
            <w:tcW w:w="425" w:type="dxa"/>
            <w:vMerge w:val="restart"/>
            <w:vAlign w:val="center"/>
          </w:tcPr>
          <w:p>
            <w:pPr>
              <w:adjustRightInd w:val="0"/>
              <w:snapToGrid w:val="0"/>
              <w:spacing w:line="300" w:lineRule="auto"/>
              <w:jc w:val="center"/>
              <w:rPr>
                <w:rFonts w:eastAsia="黑体"/>
                <w:sz w:val="24"/>
              </w:rPr>
            </w:pPr>
            <w:r>
              <w:rPr>
                <w:rFonts w:eastAsia="黑体"/>
                <w:sz w:val="24"/>
              </w:rPr>
              <w:t>2</w:t>
            </w:r>
          </w:p>
        </w:tc>
        <w:tc>
          <w:tcPr>
            <w:tcW w:w="738" w:type="dxa"/>
            <w:vMerge w:val="restart"/>
            <w:vAlign w:val="center"/>
          </w:tcPr>
          <w:p>
            <w:pPr>
              <w:adjustRightInd w:val="0"/>
              <w:snapToGrid w:val="0"/>
              <w:rPr>
                <w:szCs w:val="21"/>
              </w:rPr>
            </w:pPr>
            <w:r>
              <w:rPr>
                <w:rFonts w:ascii="ˎ̥" w:hAnsi="ˎ̥" w:cs="宋体"/>
                <w:b/>
                <w:bCs/>
                <w:kern w:val="0"/>
                <w:sz w:val="18"/>
              </w:rPr>
              <w:t xml:space="preserve">创意思维之启 </w:t>
            </w:r>
          </w:p>
        </w:tc>
        <w:tc>
          <w:tcPr>
            <w:tcW w:w="2681" w:type="dxa"/>
            <w:vAlign w:val="center"/>
          </w:tcPr>
          <w:p>
            <w:pPr>
              <w:ind w:left="475" w:hanging="474" w:hangingChars="226"/>
              <w:rPr>
                <w:szCs w:val="21"/>
              </w:rPr>
            </w:pPr>
            <w:r>
              <w:rPr>
                <w:szCs w:val="21"/>
              </w:rPr>
              <w:t xml:space="preserve">2.1头脑风暴篇——让“暴风雨”来得更猛烈些吧！ </w:t>
            </w:r>
          </w:p>
        </w:tc>
        <w:tc>
          <w:tcPr>
            <w:tcW w:w="1276" w:type="dxa"/>
            <w:vMerge w:val="restart"/>
            <w:vAlign w:val="center"/>
          </w:tcPr>
          <w:p>
            <w:pPr>
              <w:adjustRightInd w:val="0"/>
              <w:snapToGrid w:val="0"/>
              <w:rPr>
                <w:szCs w:val="21"/>
              </w:rPr>
            </w:pPr>
            <w:r>
              <w:rPr>
                <w:szCs w:val="21"/>
              </w:rPr>
              <w:t>用案例教学法引入</w:t>
            </w:r>
            <w:r>
              <w:rPr>
                <w:rFonts w:hint="eastAsia"/>
                <w:szCs w:val="21"/>
              </w:rPr>
              <w:t>创意的多种方法</w:t>
            </w:r>
            <w:r>
              <w:rPr>
                <w:szCs w:val="21"/>
              </w:rPr>
              <w:t>。掌握</w:t>
            </w:r>
            <w:r>
              <w:rPr>
                <w:rFonts w:hint="eastAsia"/>
                <w:szCs w:val="21"/>
              </w:rPr>
              <w:t>联想,逆向,缺点和发散的创意</w:t>
            </w:r>
            <w:r>
              <w:rPr>
                <w:szCs w:val="21"/>
              </w:rPr>
              <w:t>原则。</w:t>
            </w:r>
          </w:p>
        </w:tc>
        <w:tc>
          <w:tcPr>
            <w:tcW w:w="1276" w:type="dxa"/>
            <w:vMerge w:val="restart"/>
            <w:vAlign w:val="center"/>
          </w:tcPr>
          <w:p>
            <w:pPr>
              <w:adjustRightInd w:val="0"/>
              <w:snapToGrid w:val="0"/>
              <w:rPr>
                <w:szCs w:val="21"/>
              </w:rPr>
            </w:pPr>
            <w:r>
              <w:rPr>
                <w:szCs w:val="21"/>
              </w:rPr>
              <w:t>培养学生对</w:t>
            </w:r>
            <w:r>
              <w:rPr>
                <w:rFonts w:hint="eastAsia"/>
                <w:szCs w:val="21"/>
              </w:rPr>
              <w:t>创意方法的理解,深入了解创意方法的特点及其运用方法.</w:t>
            </w:r>
            <w:r>
              <w:rPr>
                <w:szCs w:val="21"/>
              </w:rPr>
              <w:t xml:space="preserve"> </w:t>
            </w:r>
          </w:p>
        </w:tc>
        <w:tc>
          <w:tcPr>
            <w:tcW w:w="850" w:type="dxa"/>
            <w:vMerge w:val="restart"/>
            <w:vAlign w:val="center"/>
          </w:tcPr>
          <w:p>
            <w:pPr>
              <w:adjustRightInd w:val="0"/>
              <w:snapToGrid w:val="0"/>
              <w:rPr>
                <w:szCs w:val="21"/>
              </w:rPr>
            </w:pPr>
            <w:r>
              <w:rPr>
                <w:szCs w:val="21"/>
              </w:rPr>
              <w:t>本章课后有课外作业（</w:t>
            </w:r>
            <w:r>
              <w:rPr>
                <w:rFonts w:hint="eastAsia"/>
                <w:szCs w:val="21"/>
              </w:rPr>
              <w:t>2</w:t>
            </w:r>
            <w:r>
              <w:rPr>
                <w:szCs w:val="21"/>
              </w:rPr>
              <w:t>~</w:t>
            </w:r>
            <w:r>
              <w:rPr>
                <w:rFonts w:hint="eastAsia"/>
                <w:szCs w:val="21"/>
              </w:rPr>
              <w:t>4</w:t>
            </w:r>
            <w:r>
              <w:rPr>
                <w:szCs w:val="21"/>
              </w:rPr>
              <w:t>题），要求独立完成。</w:t>
            </w:r>
          </w:p>
        </w:tc>
        <w:tc>
          <w:tcPr>
            <w:tcW w:w="709" w:type="dxa"/>
            <w:vMerge w:val="restart"/>
            <w:vAlign w:val="center"/>
          </w:tcPr>
          <w:p>
            <w:pPr>
              <w:adjustRightInd w:val="0"/>
              <w:snapToGrid w:val="0"/>
              <w:rPr>
                <w:rFonts w:eastAsia="黑体"/>
                <w:i/>
                <w:sz w:val="24"/>
              </w:rPr>
            </w:pPr>
            <w:r>
              <w:rPr>
                <w:szCs w:val="21"/>
              </w:rPr>
              <w:t>课前预习；</w:t>
            </w:r>
            <w:r>
              <w:rPr>
                <w:rFonts w:hint="eastAsia"/>
                <w:szCs w:val="21"/>
              </w:rPr>
              <w:t>网上慕课学习</w:t>
            </w:r>
            <w:r>
              <w:rPr>
                <w:szCs w:val="21"/>
              </w:rPr>
              <w:t>。</w:t>
            </w:r>
          </w:p>
        </w:tc>
        <w:tc>
          <w:tcPr>
            <w:tcW w:w="567" w:type="dxa"/>
            <w:vMerge w:val="restart"/>
            <w:vAlign w:val="center"/>
          </w:tcPr>
          <w:p>
            <w:pPr>
              <w:adjustRightInd w:val="0"/>
              <w:snapToGrid w:val="0"/>
              <w:rPr>
                <w:szCs w:val="21"/>
              </w:rPr>
            </w:pPr>
            <w:r>
              <w:rPr>
                <w:rFonts w:hint="eastAsia"/>
                <w:szCs w:val="21"/>
              </w:rPr>
              <w:t>网上</w:t>
            </w:r>
            <w:r>
              <w:rPr>
                <w:szCs w:val="21"/>
              </w:rPr>
              <w:t>进行讨论。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0" w:hRule="atLeast"/>
        </w:trPr>
        <w:tc>
          <w:tcPr>
            <w:tcW w:w="425" w:type="dxa"/>
            <w:vMerge w:val="continue"/>
            <w:vAlign w:val="center"/>
          </w:tcPr>
          <w:p>
            <w:pPr>
              <w:adjustRightInd w:val="0"/>
              <w:snapToGrid w:val="0"/>
              <w:spacing w:line="300" w:lineRule="auto"/>
              <w:jc w:val="center"/>
              <w:rPr>
                <w:rFonts w:eastAsia="黑体"/>
                <w:sz w:val="24"/>
              </w:rPr>
            </w:pPr>
          </w:p>
        </w:tc>
        <w:tc>
          <w:tcPr>
            <w:tcW w:w="738" w:type="dxa"/>
            <w:vMerge w:val="continue"/>
            <w:vAlign w:val="center"/>
          </w:tcPr>
          <w:p>
            <w:pPr>
              <w:adjustRightInd w:val="0"/>
              <w:snapToGrid w:val="0"/>
              <w:rPr>
                <w:szCs w:val="21"/>
              </w:rPr>
            </w:pPr>
          </w:p>
        </w:tc>
        <w:tc>
          <w:tcPr>
            <w:tcW w:w="2681" w:type="dxa"/>
            <w:vAlign w:val="center"/>
          </w:tcPr>
          <w:p>
            <w:pPr>
              <w:ind w:left="475" w:hanging="474" w:hangingChars="226"/>
              <w:rPr>
                <w:szCs w:val="21"/>
              </w:rPr>
            </w:pPr>
            <w:r>
              <w:rPr>
                <w:szCs w:val="21"/>
              </w:rPr>
              <w:t>2.2联想思维篇——万物皆有联系！</w:t>
            </w:r>
          </w:p>
        </w:tc>
        <w:tc>
          <w:tcPr>
            <w:tcW w:w="1276" w:type="dxa"/>
            <w:vMerge w:val="continue"/>
            <w:vAlign w:val="center"/>
          </w:tcPr>
          <w:p>
            <w:pPr>
              <w:adjustRightInd w:val="0"/>
              <w:snapToGrid w:val="0"/>
              <w:rPr>
                <w:szCs w:val="21"/>
              </w:rPr>
            </w:pPr>
          </w:p>
        </w:tc>
        <w:tc>
          <w:tcPr>
            <w:tcW w:w="1276" w:type="dxa"/>
            <w:vMerge w:val="continue"/>
            <w:vAlign w:val="center"/>
          </w:tcPr>
          <w:p>
            <w:pPr>
              <w:adjustRightInd w:val="0"/>
              <w:snapToGrid w:val="0"/>
              <w:rPr>
                <w:szCs w:val="21"/>
              </w:rPr>
            </w:pPr>
          </w:p>
        </w:tc>
        <w:tc>
          <w:tcPr>
            <w:tcW w:w="850" w:type="dxa"/>
            <w:vMerge w:val="continue"/>
            <w:vAlign w:val="center"/>
          </w:tcPr>
          <w:p>
            <w:pPr>
              <w:adjustRightInd w:val="0"/>
              <w:snapToGrid w:val="0"/>
              <w:rPr>
                <w:szCs w:val="21"/>
              </w:rPr>
            </w:pPr>
          </w:p>
        </w:tc>
        <w:tc>
          <w:tcPr>
            <w:tcW w:w="709" w:type="dxa"/>
            <w:vMerge w:val="continue"/>
            <w:vAlign w:val="center"/>
          </w:tcPr>
          <w:p>
            <w:pPr>
              <w:adjustRightInd w:val="0"/>
              <w:snapToGrid w:val="0"/>
              <w:spacing w:line="300" w:lineRule="auto"/>
              <w:rPr>
                <w:szCs w:val="21"/>
              </w:rPr>
            </w:pPr>
          </w:p>
        </w:tc>
        <w:tc>
          <w:tcPr>
            <w:tcW w:w="567" w:type="dxa"/>
            <w:vMerge w:val="continue"/>
            <w:vAlign w:val="center"/>
          </w:tcPr>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0" w:hRule="atLeast"/>
        </w:trPr>
        <w:tc>
          <w:tcPr>
            <w:tcW w:w="425" w:type="dxa"/>
            <w:vMerge w:val="continue"/>
            <w:vAlign w:val="center"/>
          </w:tcPr>
          <w:p>
            <w:pPr>
              <w:adjustRightInd w:val="0"/>
              <w:snapToGrid w:val="0"/>
              <w:spacing w:line="300" w:lineRule="auto"/>
              <w:jc w:val="center"/>
              <w:rPr>
                <w:rFonts w:eastAsia="黑体"/>
                <w:sz w:val="24"/>
              </w:rPr>
            </w:pPr>
          </w:p>
        </w:tc>
        <w:tc>
          <w:tcPr>
            <w:tcW w:w="738" w:type="dxa"/>
            <w:vMerge w:val="continue"/>
            <w:vAlign w:val="center"/>
          </w:tcPr>
          <w:p>
            <w:pPr>
              <w:adjustRightInd w:val="0"/>
              <w:snapToGrid w:val="0"/>
              <w:rPr>
                <w:szCs w:val="21"/>
              </w:rPr>
            </w:pPr>
          </w:p>
        </w:tc>
        <w:tc>
          <w:tcPr>
            <w:tcW w:w="2681" w:type="dxa"/>
            <w:vAlign w:val="center"/>
          </w:tcPr>
          <w:p>
            <w:pPr>
              <w:ind w:left="475" w:hanging="474" w:hangingChars="226"/>
              <w:rPr>
                <w:szCs w:val="21"/>
              </w:rPr>
            </w:pPr>
            <w:r>
              <w:rPr>
                <w:szCs w:val="21"/>
              </w:rPr>
              <w:t xml:space="preserve">2.3逆向思维篇——思维的“倒立” </w:t>
            </w:r>
          </w:p>
        </w:tc>
        <w:tc>
          <w:tcPr>
            <w:tcW w:w="1276" w:type="dxa"/>
            <w:vMerge w:val="continue"/>
            <w:vAlign w:val="center"/>
          </w:tcPr>
          <w:p>
            <w:pPr>
              <w:adjustRightInd w:val="0"/>
              <w:snapToGrid w:val="0"/>
              <w:rPr>
                <w:szCs w:val="21"/>
              </w:rPr>
            </w:pPr>
          </w:p>
        </w:tc>
        <w:tc>
          <w:tcPr>
            <w:tcW w:w="1276" w:type="dxa"/>
            <w:vMerge w:val="continue"/>
            <w:vAlign w:val="center"/>
          </w:tcPr>
          <w:p>
            <w:pPr>
              <w:adjustRightInd w:val="0"/>
              <w:snapToGrid w:val="0"/>
              <w:rPr>
                <w:szCs w:val="21"/>
              </w:rPr>
            </w:pPr>
          </w:p>
        </w:tc>
        <w:tc>
          <w:tcPr>
            <w:tcW w:w="850" w:type="dxa"/>
            <w:vMerge w:val="continue"/>
            <w:vAlign w:val="center"/>
          </w:tcPr>
          <w:p>
            <w:pPr>
              <w:adjustRightInd w:val="0"/>
              <w:snapToGrid w:val="0"/>
              <w:rPr>
                <w:szCs w:val="21"/>
              </w:rPr>
            </w:pPr>
          </w:p>
        </w:tc>
        <w:tc>
          <w:tcPr>
            <w:tcW w:w="709" w:type="dxa"/>
            <w:vMerge w:val="continue"/>
            <w:vAlign w:val="center"/>
          </w:tcPr>
          <w:p>
            <w:pPr>
              <w:adjustRightInd w:val="0"/>
              <w:snapToGrid w:val="0"/>
              <w:spacing w:line="300" w:lineRule="auto"/>
              <w:rPr>
                <w:szCs w:val="21"/>
              </w:rPr>
            </w:pPr>
          </w:p>
        </w:tc>
        <w:tc>
          <w:tcPr>
            <w:tcW w:w="567" w:type="dxa"/>
            <w:vMerge w:val="continue"/>
            <w:vAlign w:val="center"/>
          </w:tcPr>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0" w:hRule="atLeast"/>
        </w:trPr>
        <w:tc>
          <w:tcPr>
            <w:tcW w:w="425" w:type="dxa"/>
            <w:vMerge w:val="continue"/>
            <w:vAlign w:val="center"/>
          </w:tcPr>
          <w:p>
            <w:pPr>
              <w:adjustRightInd w:val="0"/>
              <w:snapToGrid w:val="0"/>
              <w:spacing w:line="300" w:lineRule="auto"/>
              <w:jc w:val="center"/>
              <w:rPr>
                <w:rFonts w:eastAsia="黑体"/>
                <w:sz w:val="24"/>
              </w:rPr>
            </w:pPr>
          </w:p>
        </w:tc>
        <w:tc>
          <w:tcPr>
            <w:tcW w:w="738" w:type="dxa"/>
            <w:vMerge w:val="continue"/>
            <w:vAlign w:val="center"/>
          </w:tcPr>
          <w:p>
            <w:pPr>
              <w:adjustRightInd w:val="0"/>
              <w:snapToGrid w:val="0"/>
              <w:rPr>
                <w:szCs w:val="21"/>
              </w:rPr>
            </w:pPr>
          </w:p>
        </w:tc>
        <w:tc>
          <w:tcPr>
            <w:tcW w:w="2681" w:type="dxa"/>
            <w:vAlign w:val="center"/>
          </w:tcPr>
          <w:p>
            <w:pPr>
              <w:ind w:left="475" w:hanging="474" w:hangingChars="226"/>
              <w:rPr>
                <w:szCs w:val="21"/>
              </w:rPr>
            </w:pPr>
            <w:r>
              <w:rPr>
                <w:szCs w:val="21"/>
              </w:rPr>
              <w:t xml:space="preserve">2.4缺点列举篇——那些糟透的经历···也许是新的“亮点”之源 </w:t>
            </w:r>
          </w:p>
        </w:tc>
        <w:tc>
          <w:tcPr>
            <w:tcW w:w="1276" w:type="dxa"/>
            <w:vMerge w:val="continue"/>
            <w:vAlign w:val="center"/>
          </w:tcPr>
          <w:p>
            <w:pPr>
              <w:adjustRightInd w:val="0"/>
              <w:snapToGrid w:val="0"/>
              <w:rPr>
                <w:szCs w:val="21"/>
              </w:rPr>
            </w:pPr>
          </w:p>
        </w:tc>
        <w:tc>
          <w:tcPr>
            <w:tcW w:w="1276" w:type="dxa"/>
            <w:vMerge w:val="continue"/>
            <w:vAlign w:val="center"/>
          </w:tcPr>
          <w:p>
            <w:pPr>
              <w:adjustRightInd w:val="0"/>
              <w:snapToGrid w:val="0"/>
              <w:rPr>
                <w:szCs w:val="21"/>
              </w:rPr>
            </w:pPr>
          </w:p>
        </w:tc>
        <w:tc>
          <w:tcPr>
            <w:tcW w:w="850" w:type="dxa"/>
            <w:vMerge w:val="continue"/>
            <w:vAlign w:val="center"/>
          </w:tcPr>
          <w:p>
            <w:pPr>
              <w:adjustRightInd w:val="0"/>
              <w:snapToGrid w:val="0"/>
              <w:rPr>
                <w:szCs w:val="21"/>
              </w:rPr>
            </w:pPr>
          </w:p>
        </w:tc>
        <w:tc>
          <w:tcPr>
            <w:tcW w:w="709" w:type="dxa"/>
            <w:vMerge w:val="continue"/>
            <w:vAlign w:val="center"/>
          </w:tcPr>
          <w:p>
            <w:pPr>
              <w:adjustRightInd w:val="0"/>
              <w:snapToGrid w:val="0"/>
              <w:spacing w:line="300" w:lineRule="auto"/>
              <w:rPr>
                <w:szCs w:val="21"/>
              </w:rPr>
            </w:pPr>
          </w:p>
        </w:tc>
        <w:tc>
          <w:tcPr>
            <w:tcW w:w="567" w:type="dxa"/>
            <w:vMerge w:val="continue"/>
            <w:vAlign w:val="center"/>
          </w:tcPr>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0" w:hRule="atLeast"/>
        </w:trPr>
        <w:tc>
          <w:tcPr>
            <w:tcW w:w="425" w:type="dxa"/>
            <w:vMerge w:val="continue"/>
            <w:vAlign w:val="center"/>
          </w:tcPr>
          <w:p>
            <w:pPr>
              <w:adjustRightInd w:val="0"/>
              <w:snapToGrid w:val="0"/>
              <w:spacing w:line="300" w:lineRule="auto"/>
              <w:jc w:val="center"/>
              <w:rPr>
                <w:rFonts w:eastAsia="黑体"/>
                <w:sz w:val="24"/>
              </w:rPr>
            </w:pPr>
          </w:p>
        </w:tc>
        <w:tc>
          <w:tcPr>
            <w:tcW w:w="738" w:type="dxa"/>
            <w:vMerge w:val="continue"/>
            <w:vAlign w:val="center"/>
          </w:tcPr>
          <w:p>
            <w:pPr>
              <w:adjustRightInd w:val="0"/>
              <w:snapToGrid w:val="0"/>
              <w:rPr>
                <w:szCs w:val="21"/>
              </w:rPr>
            </w:pPr>
          </w:p>
        </w:tc>
        <w:tc>
          <w:tcPr>
            <w:tcW w:w="2681" w:type="dxa"/>
            <w:vAlign w:val="center"/>
          </w:tcPr>
          <w:p>
            <w:pPr>
              <w:ind w:left="475" w:hanging="474" w:hangingChars="226"/>
              <w:rPr>
                <w:szCs w:val="21"/>
              </w:rPr>
            </w:pPr>
            <w:r>
              <w:rPr>
                <w:szCs w:val="21"/>
              </w:rPr>
              <w:t>2.5发散收敛篇——从“原”点出发，再回到“源”点</w:t>
            </w:r>
          </w:p>
        </w:tc>
        <w:tc>
          <w:tcPr>
            <w:tcW w:w="1276" w:type="dxa"/>
            <w:vMerge w:val="continue"/>
            <w:vAlign w:val="center"/>
          </w:tcPr>
          <w:p>
            <w:pPr>
              <w:adjustRightInd w:val="0"/>
              <w:snapToGrid w:val="0"/>
              <w:rPr>
                <w:szCs w:val="21"/>
              </w:rPr>
            </w:pPr>
          </w:p>
        </w:tc>
        <w:tc>
          <w:tcPr>
            <w:tcW w:w="1276" w:type="dxa"/>
            <w:vMerge w:val="continue"/>
            <w:vAlign w:val="center"/>
          </w:tcPr>
          <w:p>
            <w:pPr>
              <w:adjustRightInd w:val="0"/>
              <w:snapToGrid w:val="0"/>
              <w:rPr>
                <w:szCs w:val="21"/>
              </w:rPr>
            </w:pPr>
          </w:p>
        </w:tc>
        <w:tc>
          <w:tcPr>
            <w:tcW w:w="850" w:type="dxa"/>
            <w:vMerge w:val="continue"/>
            <w:vAlign w:val="center"/>
          </w:tcPr>
          <w:p>
            <w:pPr>
              <w:adjustRightInd w:val="0"/>
              <w:snapToGrid w:val="0"/>
              <w:rPr>
                <w:szCs w:val="21"/>
              </w:rPr>
            </w:pPr>
          </w:p>
        </w:tc>
        <w:tc>
          <w:tcPr>
            <w:tcW w:w="709" w:type="dxa"/>
            <w:vMerge w:val="continue"/>
            <w:vAlign w:val="center"/>
          </w:tcPr>
          <w:p>
            <w:pPr>
              <w:adjustRightInd w:val="0"/>
              <w:snapToGrid w:val="0"/>
              <w:spacing w:line="300" w:lineRule="auto"/>
              <w:rPr>
                <w:szCs w:val="21"/>
              </w:rPr>
            </w:pPr>
          </w:p>
        </w:tc>
        <w:tc>
          <w:tcPr>
            <w:tcW w:w="567" w:type="dxa"/>
            <w:vMerge w:val="continue"/>
            <w:vAlign w:val="center"/>
          </w:tcPr>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0" w:hRule="atLeast"/>
        </w:trPr>
        <w:tc>
          <w:tcPr>
            <w:tcW w:w="425" w:type="dxa"/>
            <w:vMerge w:val="continue"/>
            <w:vAlign w:val="center"/>
          </w:tcPr>
          <w:p>
            <w:pPr>
              <w:adjustRightInd w:val="0"/>
              <w:snapToGrid w:val="0"/>
              <w:spacing w:line="300" w:lineRule="auto"/>
              <w:jc w:val="center"/>
              <w:rPr>
                <w:rFonts w:eastAsia="黑体"/>
                <w:sz w:val="24"/>
              </w:rPr>
            </w:pPr>
          </w:p>
        </w:tc>
        <w:tc>
          <w:tcPr>
            <w:tcW w:w="738" w:type="dxa"/>
            <w:vMerge w:val="continue"/>
            <w:vAlign w:val="center"/>
          </w:tcPr>
          <w:p>
            <w:pPr>
              <w:adjustRightInd w:val="0"/>
              <w:snapToGrid w:val="0"/>
              <w:rPr>
                <w:szCs w:val="21"/>
              </w:rPr>
            </w:pPr>
          </w:p>
        </w:tc>
        <w:tc>
          <w:tcPr>
            <w:tcW w:w="2681" w:type="dxa"/>
            <w:vAlign w:val="center"/>
          </w:tcPr>
          <w:p>
            <w:pPr>
              <w:adjustRightInd w:val="0"/>
              <w:snapToGrid w:val="0"/>
              <w:spacing w:line="300" w:lineRule="auto"/>
              <w:rPr>
                <w:rFonts w:hint="eastAsia" w:ascii="ˎ̥" w:hAnsi="ˎ̥" w:cs="宋体"/>
                <w:kern w:val="0"/>
                <w:sz w:val="18"/>
                <w:szCs w:val="18"/>
              </w:rPr>
            </w:pPr>
            <w:r>
              <w:rPr>
                <w:rFonts w:ascii="ˎ̥" w:hAnsi="ˎ̥" w:cs="宋体"/>
                <w:kern w:val="0"/>
                <w:sz w:val="18"/>
                <w:szCs w:val="18"/>
              </w:rPr>
              <w:t>重点：联想性思维方法/逆向思维的方法/缺点列举思维方法</w:t>
            </w:r>
          </w:p>
        </w:tc>
        <w:tc>
          <w:tcPr>
            <w:tcW w:w="1276" w:type="dxa"/>
            <w:vAlign w:val="center"/>
          </w:tcPr>
          <w:p>
            <w:pPr>
              <w:adjustRightInd w:val="0"/>
              <w:snapToGrid w:val="0"/>
              <w:rPr>
                <w:szCs w:val="21"/>
              </w:rPr>
            </w:pPr>
          </w:p>
        </w:tc>
        <w:tc>
          <w:tcPr>
            <w:tcW w:w="1276" w:type="dxa"/>
            <w:vAlign w:val="center"/>
          </w:tcPr>
          <w:p>
            <w:pPr>
              <w:adjustRightInd w:val="0"/>
              <w:snapToGrid w:val="0"/>
              <w:rPr>
                <w:szCs w:val="21"/>
              </w:rPr>
            </w:pPr>
          </w:p>
        </w:tc>
        <w:tc>
          <w:tcPr>
            <w:tcW w:w="850" w:type="dxa"/>
            <w:vAlign w:val="center"/>
          </w:tcPr>
          <w:p>
            <w:pPr>
              <w:adjustRightInd w:val="0"/>
              <w:snapToGrid w:val="0"/>
              <w:rPr>
                <w:szCs w:val="21"/>
              </w:rPr>
            </w:pPr>
          </w:p>
        </w:tc>
        <w:tc>
          <w:tcPr>
            <w:tcW w:w="709" w:type="dxa"/>
            <w:vAlign w:val="center"/>
          </w:tcPr>
          <w:p>
            <w:pPr>
              <w:adjustRightInd w:val="0"/>
              <w:snapToGrid w:val="0"/>
              <w:spacing w:line="300" w:lineRule="auto"/>
              <w:rPr>
                <w:szCs w:val="21"/>
              </w:rPr>
            </w:pPr>
          </w:p>
        </w:tc>
        <w:tc>
          <w:tcPr>
            <w:tcW w:w="567" w:type="dxa"/>
            <w:vAlign w:val="center"/>
          </w:tcPr>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0" w:hRule="atLeast"/>
        </w:trPr>
        <w:tc>
          <w:tcPr>
            <w:tcW w:w="425" w:type="dxa"/>
            <w:vMerge w:val="continue"/>
            <w:vAlign w:val="center"/>
          </w:tcPr>
          <w:p>
            <w:pPr>
              <w:adjustRightInd w:val="0"/>
              <w:snapToGrid w:val="0"/>
              <w:spacing w:line="300" w:lineRule="auto"/>
              <w:jc w:val="center"/>
              <w:rPr>
                <w:rFonts w:eastAsia="黑体"/>
                <w:sz w:val="24"/>
              </w:rPr>
            </w:pPr>
          </w:p>
        </w:tc>
        <w:tc>
          <w:tcPr>
            <w:tcW w:w="738" w:type="dxa"/>
            <w:vMerge w:val="continue"/>
            <w:vAlign w:val="center"/>
          </w:tcPr>
          <w:p>
            <w:pPr>
              <w:adjustRightInd w:val="0"/>
              <w:snapToGrid w:val="0"/>
              <w:rPr>
                <w:szCs w:val="21"/>
              </w:rPr>
            </w:pPr>
          </w:p>
        </w:tc>
        <w:tc>
          <w:tcPr>
            <w:tcW w:w="2681" w:type="dxa"/>
            <w:vAlign w:val="center"/>
          </w:tcPr>
          <w:p>
            <w:pPr>
              <w:adjustRightInd w:val="0"/>
              <w:snapToGrid w:val="0"/>
              <w:spacing w:line="300" w:lineRule="auto"/>
              <w:rPr>
                <w:rFonts w:hint="eastAsia" w:ascii="ˎ̥" w:hAnsi="ˎ̥" w:cs="宋体"/>
                <w:kern w:val="0"/>
                <w:sz w:val="18"/>
                <w:szCs w:val="18"/>
              </w:rPr>
            </w:pPr>
            <w:r>
              <w:rPr>
                <w:rFonts w:ascii="ˎ̥" w:hAnsi="ˎ̥" w:cs="宋体"/>
                <w:kern w:val="0"/>
                <w:sz w:val="18"/>
                <w:szCs w:val="18"/>
              </w:rPr>
              <w:t>难点：各种思维发散方法在设计中的应用</w:t>
            </w:r>
          </w:p>
        </w:tc>
        <w:tc>
          <w:tcPr>
            <w:tcW w:w="1276" w:type="dxa"/>
            <w:vAlign w:val="center"/>
          </w:tcPr>
          <w:p>
            <w:pPr>
              <w:adjustRightInd w:val="0"/>
              <w:snapToGrid w:val="0"/>
              <w:rPr>
                <w:szCs w:val="21"/>
              </w:rPr>
            </w:pPr>
          </w:p>
        </w:tc>
        <w:tc>
          <w:tcPr>
            <w:tcW w:w="1276" w:type="dxa"/>
            <w:vAlign w:val="center"/>
          </w:tcPr>
          <w:p>
            <w:pPr>
              <w:adjustRightInd w:val="0"/>
              <w:snapToGrid w:val="0"/>
              <w:rPr>
                <w:szCs w:val="21"/>
              </w:rPr>
            </w:pPr>
          </w:p>
        </w:tc>
        <w:tc>
          <w:tcPr>
            <w:tcW w:w="850" w:type="dxa"/>
            <w:vAlign w:val="center"/>
          </w:tcPr>
          <w:p>
            <w:pPr>
              <w:adjustRightInd w:val="0"/>
              <w:snapToGrid w:val="0"/>
              <w:rPr>
                <w:szCs w:val="21"/>
              </w:rPr>
            </w:pPr>
          </w:p>
        </w:tc>
        <w:tc>
          <w:tcPr>
            <w:tcW w:w="709" w:type="dxa"/>
            <w:vAlign w:val="center"/>
          </w:tcPr>
          <w:p>
            <w:pPr>
              <w:adjustRightInd w:val="0"/>
              <w:snapToGrid w:val="0"/>
              <w:spacing w:line="300" w:lineRule="auto"/>
              <w:rPr>
                <w:szCs w:val="21"/>
              </w:rPr>
            </w:pPr>
          </w:p>
        </w:tc>
        <w:tc>
          <w:tcPr>
            <w:tcW w:w="567" w:type="dxa"/>
            <w:vAlign w:val="center"/>
          </w:tcPr>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0" w:hRule="atLeast"/>
        </w:trPr>
        <w:tc>
          <w:tcPr>
            <w:tcW w:w="425" w:type="dxa"/>
            <w:vMerge w:val="restart"/>
            <w:vAlign w:val="center"/>
          </w:tcPr>
          <w:p>
            <w:pPr>
              <w:adjustRightInd w:val="0"/>
              <w:snapToGrid w:val="0"/>
              <w:spacing w:line="300" w:lineRule="auto"/>
              <w:jc w:val="center"/>
              <w:rPr>
                <w:rFonts w:eastAsia="黑体"/>
                <w:sz w:val="24"/>
              </w:rPr>
            </w:pPr>
            <w:r>
              <w:rPr>
                <w:rFonts w:eastAsia="黑体"/>
                <w:sz w:val="24"/>
              </w:rPr>
              <w:t>3</w:t>
            </w:r>
          </w:p>
        </w:tc>
        <w:tc>
          <w:tcPr>
            <w:tcW w:w="738" w:type="dxa"/>
            <w:vMerge w:val="restart"/>
            <w:vAlign w:val="center"/>
          </w:tcPr>
          <w:p>
            <w:pPr>
              <w:adjustRightInd w:val="0"/>
              <w:snapToGrid w:val="0"/>
              <w:spacing w:line="300" w:lineRule="auto"/>
              <w:rPr>
                <w:rFonts w:eastAsia="黑体"/>
                <w:sz w:val="24"/>
              </w:rPr>
            </w:pPr>
            <w:r>
              <w:rPr>
                <w:rFonts w:ascii="ˎ̥" w:hAnsi="ˎ̥" w:cs="宋体"/>
                <w:b/>
                <w:bCs/>
                <w:kern w:val="0"/>
                <w:sz w:val="18"/>
              </w:rPr>
              <w:t xml:space="preserve">　第三章 创意思维之源 </w:t>
            </w:r>
          </w:p>
        </w:tc>
        <w:tc>
          <w:tcPr>
            <w:tcW w:w="2681" w:type="dxa"/>
            <w:vAlign w:val="center"/>
          </w:tcPr>
          <w:p>
            <w:pPr>
              <w:rPr>
                <w:szCs w:val="21"/>
              </w:rPr>
            </w:pPr>
            <w:r>
              <w:rPr>
                <w:szCs w:val="21"/>
              </w:rPr>
              <w:t>3.1创意思维的二维设计</w:t>
            </w:r>
          </w:p>
        </w:tc>
        <w:tc>
          <w:tcPr>
            <w:tcW w:w="1276" w:type="dxa"/>
            <w:vMerge w:val="restart"/>
            <w:vAlign w:val="center"/>
          </w:tcPr>
          <w:p>
            <w:pPr>
              <w:adjustRightInd w:val="0"/>
              <w:snapToGrid w:val="0"/>
              <w:rPr>
                <w:szCs w:val="21"/>
              </w:rPr>
            </w:pPr>
            <w:r>
              <w:rPr>
                <w:szCs w:val="21"/>
              </w:rPr>
              <w:t>以</w:t>
            </w:r>
            <w:r>
              <w:rPr>
                <w:rFonts w:hint="eastAsia"/>
                <w:szCs w:val="21"/>
              </w:rPr>
              <w:t>设计案例</w:t>
            </w:r>
            <w:r>
              <w:rPr>
                <w:szCs w:val="21"/>
              </w:rPr>
              <w:t>介绍</w:t>
            </w:r>
            <w:r>
              <w:rPr>
                <w:rFonts w:hint="eastAsia"/>
                <w:szCs w:val="21"/>
              </w:rPr>
              <w:t>创意的多维度和方向性原则,理解思维的空间特征.</w:t>
            </w:r>
            <w:r>
              <w:rPr>
                <w:szCs w:val="21"/>
              </w:rPr>
              <w:t xml:space="preserve"> </w:t>
            </w:r>
          </w:p>
        </w:tc>
        <w:tc>
          <w:tcPr>
            <w:tcW w:w="1276" w:type="dxa"/>
            <w:vMerge w:val="restart"/>
            <w:vAlign w:val="center"/>
          </w:tcPr>
          <w:p>
            <w:pPr>
              <w:adjustRightInd w:val="0"/>
              <w:snapToGrid w:val="0"/>
              <w:rPr>
                <w:szCs w:val="21"/>
              </w:rPr>
            </w:pPr>
            <w:r>
              <w:rPr>
                <w:szCs w:val="21"/>
              </w:rPr>
              <w:t>培养学生</w:t>
            </w:r>
            <w:r>
              <w:rPr>
                <w:rFonts w:hint="eastAsia"/>
                <w:szCs w:val="21"/>
              </w:rPr>
              <w:t>掌握</w:t>
            </w:r>
            <w:r>
              <w:rPr>
                <w:szCs w:val="21"/>
              </w:rPr>
              <w:t>进行</w:t>
            </w:r>
            <w:r>
              <w:rPr>
                <w:rFonts w:hint="eastAsia"/>
                <w:szCs w:val="21"/>
              </w:rPr>
              <w:t>多维度思维的</w:t>
            </w:r>
            <w:r>
              <w:rPr>
                <w:szCs w:val="21"/>
              </w:rPr>
              <w:t>过程</w:t>
            </w:r>
            <w:r>
              <w:rPr>
                <w:rFonts w:hint="eastAsia"/>
                <w:szCs w:val="21"/>
              </w:rPr>
              <w:t>和能力</w:t>
            </w:r>
            <w:r>
              <w:rPr>
                <w:szCs w:val="21"/>
              </w:rPr>
              <w:t>。</w:t>
            </w:r>
          </w:p>
        </w:tc>
        <w:tc>
          <w:tcPr>
            <w:tcW w:w="850" w:type="dxa"/>
            <w:vMerge w:val="restart"/>
            <w:vAlign w:val="center"/>
          </w:tcPr>
          <w:p>
            <w:pPr>
              <w:adjustRightInd w:val="0"/>
              <w:snapToGrid w:val="0"/>
              <w:rPr>
                <w:rFonts w:eastAsia="黑体"/>
                <w:i/>
                <w:sz w:val="24"/>
              </w:rPr>
            </w:pPr>
            <w:r>
              <w:rPr>
                <w:szCs w:val="21"/>
              </w:rPr>
              <w:t>本章课后有课外作业（</w:t>
            </w:r>
            <w:r>
              <w:rPr>
                <w:rFonts w:hint="eastAsia"/>
                <w:szCs w:val="21"/>
              </w:rPr>
              <w:t>2</w:t>
            </w:r>
            <w:r>
              <w:rPr>
                <w:szCs w:val="21"/>
              </w:rPr>
              <w:t>~</w:t>
            </w:r>
            <w:r>
              <w:rPr>
                <w:rFonts w:hint="eastAsia"/>
                <w:szCs w:val="21"/>
              </w:rPr>
              <w:t>3</w:t>
            </w:r>
            <w:r>
              <w:rPr>
                <w:szCs w:val="21"/>
              </w:rPr>
              <w:t>题），要求独立完成</w:t>
            </w:r>
            <w:r>
              <w:rPr>
                <w:rFonts w:hint="eastAsia"/>
                <w:szCs w:val="21"/>
              </w:rPr>
              <w:t>图形创意练习</w:t>
            </w:r>
          </w:p>
        </w:tc>
        <w:tc>
          <w:tcPr>
            <w:tcW w:w="709" w:type="dxa"/>
            <w:vMerge w:val="restart"/>
            <w:vAlign w:val="center"/>
          </w:tcPr>
          <w:p>
            <w:pPr>
              <w:adjustRightInd w:val="0"/>
              <w:snapToGrid w:val="0"/>
              <w:rPr>
                <w:rFonts w:eastAsia="黑体"/>
                <w:i/>
                <w:sz w:val="24"/>
              </w:rPr>
            </w:pPr>
            <w:r>
              <w:rPr>
                <w:szCs w:val="21"/>
              </w:rPr>
              <w:t>课前预习；</w:t>
            </w:r>
            <w:r>
              <w:rPr>
                <w:rFonts w:hint="eastAsia"/>
                <w:szCs w:val="21"/>
              </w:rPr>
              <w:t>网上慕课学习</w:t>
            </w:r>
            <w:r>
              <w:rPr>
                <w:szCs w:val="21"/>
              </w:rPr>
              <w:t>。</w:t>
            </w:r>
          </w:p>
        </w:tc>
        <w:tc>
          <w:tcPr>
            <w:tcW w:w="567" w:type="dxa"/>
            <w:vMerge w:val="restart"/>
            <w:vAlign w:val="center"/>
          </w:tcPr>
          <w:p>
            <w:pPr>
              <w:adjustRightInd w:val="0"/>
              <w:snapToGrid w:val="0"/>
              <w:rPr>
                <w:szCs w:val="21"/>
              </w:rPr>
            </w:pPr>
            <w:r>
              <w:rPr>
                <w:rFonts w:hint="eastAsia"/>
                <w:szCs w:val="21"/>
              </w:rPr>
              <w:t>练习讨论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0" w:hRule="atLeast"/>
        </w:trPr>
        <w:tc>
          <w:tcPr>
            <w:tcW w:w="425" w:type="dxa"/>
            <w:vMerge w:val="continue"/>
            <w:vAlign w:val="center"/>
          </w:tcPr>
          <w:p>
            <w:pPr>
              <w:adjustRightInd w:val="0"/>
              <w:snapToGrid w:val="0"/>
              <w:spacing w:line="300" w:lineRule="auto"/>
              <w:jc w:val="center"/>
              <w:rPr>
                <w:rFonts w:eastAsia="黑体"/>
                <w:sz w:val="24"/>
              </w:rPr>
            </w:pPr>
          </w:p>
        </w:tc>
        <w:tc>
          <w:tcPr>
            <w:tcW w:w="738" w:type="dxa"/>
            <w:vMerge w:val="continue"/>
            <w:vAlign w:val="center"/>
          </w:tcPr>
          <w:p>
            <w:pPr>
              <w:adjustRightInd w:val="0"/>
              <w:snapToGrid w:val="0"/>
              <w:rPr>
                <w:szCs w:val="21"/>
              </w:rPr>
            </w:pPr>
          </w:p>
        </w:tc>
        <w:tc>
          <w:tcPr>
            <w:tcW w:w="2681" w:type="dxa"/>
            <w:vAlign w:val="center"/>
          </w:tcPr>
          <w:p>
            <w:pPr>
              <w:rPr>
                <w:szCs w:val="21"/>
              </w:rPr>
            </w:pPr>
            <w:r>
              <w:rPr>
                <w:szCs w:val="21"/>
              </w:rPr>
              <w:t>3.2创意思维的三维设计</w:t>
            </w:r>
          </w:p>
        </w:tc>
        <w:tc>
          <w:tcPr>
            <w:tcW w:w="1276" w:type="dxa"/>
            <w:vMerge w:val="continue"/>
            <w:vAlign w:val="center"/>
          </w:tcPr>
          <w:p>
            <w:pPr>
              <w:adjustRightInd w:val="0"/>
              <w:snapToGrid w:val="0"/>
              <w:rPr>
                <w:szCs w:val="21"/>
              </w:rPr>
            </w:pPr>
          </w:p>
        </w:tc>
        <w:tc>
          <w:tcPr>
            <w:tcW w:w="1276" w:type="dxa"/>
            <w:vMerge w:val="continue"/>
            <w:vAlign w:val="center"/>
          </w:tcPr>
          <w:p>
            <w:pPr>
              <w:adjustRightInd w:val="0"/>
              <w:snapToGrid w:val="0"/>
              <w:rPr>
                <w:szCs w:val="21"/>
              </w:rPr>
            </w:pPr>
          </w:p>
        </w:tc>
        <w:tc>
          <w:tcPr>
            <w:tcW w:w="850" w:type="dxa"/>
            <w:vMerge w:val="continue"/>
            <w:vAlign w:val="center"/>
          </w:tcPr>
          <w:p>
            <w:pPr>
              <w:adjustRightInd w:val="0"/>
              <w:snapToGrid w:val="0"/>
              <w:rPr>
                <w:szCs w:val="21"/>
              </w:rPr>
            </w:pPr>
          </w:p>
        </w:tc>
        <w:tc>
          <w:tcPr>
            <w:tcW w:w="709" w:type="dxa"/>
            <w:vMerge w:val="continue"/>
            <w:vAlign w:val="center"/>
          </w:tcPr>
          <w:p>
            <w:pPr>
              <w:adjustRightInd w:val="0"/>
              <w:snapToGrid w:val="0"/>
              <w:rPr>
                <w:szCs w:val="21"/>
              </w:rPr>
            </w:pPr>
          </w:p>
        </w:tc>
        <w:tc>
          <w:tcPr>
            <w:tcW w:w="567" w:type="dxa"/>
            <w:vMerge w:val="continue"/>
            <w:vAlign w:val="center"/>
          </w:tcPr>
          <w:p>
            <w:pPr>
              <w:adjustRightInd w:val="0"/>
              <w:snapToGrid w:val="0"/>
              <w:rPr>
                <w:rFonts w:eastAsia="黑体"/>
                <w: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425" w:type="dxa"/>
            <w:vMerge w:val="continue"/>
            <w:vAlign w:val="center"/>
          </w:tcPr>
          <w:p>
            <w:pPr>
              <w:adjustRightInd w:val="0"/>
              <w:snapToGrid w:val="0"/>
              <w:spacing w:line="300" w:lineRule="auto"/>
              <w:jc w:val="center"/>
              <w:rPr>
                <w:rFonts w:eastAsia="黑体"/>
                <w:sz w:val="24"/>
              </w:rPr>
            </w:pPr>
          </w:p>
        </w:tc>
        <w:tc>
          <w:tcPr>
            <w:tcW w:w="738" w:type="dxa"/>
            <w:vMerge w:val="continue"/>
            <w:vAlign w:val="center"/>
          </w:tcPr>
          <w:p>
            <w:pPr>
              <w:adjustRightInd w:val="0"/>
              <w:snapToGrid w:val="0"/>
              <w:rPr>
                <w:szCs w:val="21"/>
              </w:rPr>
            </w:pPr>
          </w:p>
        </w:tc>
        <w:tc>
          <w:tcPr>
            <w:tcW w:w="2681" w:type="dxa"/>
            <w:vAlign w:val="center"/>
          </w:tcPr>
          <w:p>
            <w:pPr>
              <w:rPr>
                <w:szCs w:val="21"/>
              </w:rPr>
            </w:pPr>
            <w:r>
              <w:rPr>
                <w:rFonts w:ascii="ˎ̥" w:hAnsi="ˎ̥" w:cs="宋体"/>
                <w:kern w:val="0"/>
                <w:sz w:val="18"/>
                <w:szCs w:val="18"/>
              </w:rPr>
              <w:t>重点：通过具体案例的分析，理解思维的空间特点及平面视觉化创意图形的方法</w:t>
            </w:r>
          </w:p>
        </w:tc>
        <w:tc>
          <w:tcPr>
            <w:tcW w:w="1276" w:type="dxa"/>
            <w:vMerge w:val="continue"/>
            <w:vAlign w:val="center"/>
          </w:tcPr>
          <w:p>
            <w:pPr>
              <w:adjustRightInd w:val="0"/>
              <w:snapToGrid w:val="0"/>
              <w:rPr>
                <w:szCs w:val="21"/>
              </w:rPr>
            </w:pPr>
          </w:p>
        </w:tc>
        <w:tc>
          <w:tcPr>
            <w:tcW w:w="1276" w:type="dxa"/>
            <w:vMerge w:val="continue"/>
            <w:vAlign w:val="center"/>
          </w:tcPr>
          <w:p>
            <w:pPr>
              <w:adjustRightInd w:val="0"/>
              <w:snapToGrid w:val="0"/>
              <w:rPr>
                <w:szCs w:val="21"/>
              </w:rPr>
            </w:pPr>
          </w:p>
        </w:tc>
        <w:tc>
          <w:tcPr>
            <w:tcW w:w="850" w:type="dxa"/>
            <w:vMerge w:val="continue"/>
            <w:vAlign w:val="center"/>
          </w:tcPr>
          <w:p>
            <w:pPr>
              <w:adjustRightInd w:val="0"/>
              <w:snapToGrid w:val="0"/>
              <w:rPr>
                <w:szCs w:val="21"/>
              </w:rPr>
            </w:pPr>
          </w:p>
        </w:tc>
        <w:tc>
          <w:tcPr>
            <w:tcW w:w="709" w:type="dxa"/>
            <w:vMerge w:val="continue"/>
            <w:vAlign w:val="center"/>
          </w:tcPr>
          <w:p>
            <w:pPr>
              <w:adjustRightInd w:val="0"/>
              <w:snapToGrid w:val="0"/>
              <w:rPr>
                <w:szCs w:val="21"/>
              </w:rPr>
            </w:pPr>
          </w:p>
        </w:tc>
        <w:tc>
          <w:tcPr>
            <w:tcW w:w="567" w:type="dxa"/>
            <w:vMerge w:val="continue"/>
            <w:vAlign w:val="center"/>
          </w:tcPr>
          <w:p>
            <w:pPr>
              <w:adjustRightInd w:val="0"/>
              <w:snapToGrid w:val="0"/>
              <w:rPr>
                <w:rFonts w:eastAsia="黑体"/>
                <w: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0" w:hRule="atLeast"/>
        </w:trPr>
        <w:tc>
          <w:tcPr>
            <w:tcW w:w="425" w:type="dxa"/>
            <w:vMerge w:val="continue"/>
            <w:vAlign w:val="center"/>
          </w:tcPr>
          <w:p>
            <w:pPr>
              <w:adjustRightInd w:val="0"/>
              <w:snapToGrid w:val="0"/>
              <w:spacing w:line="300" w:lineRule="auto"/>
              <w:jc w:val="center"/>
              <w:rPr>
                <w:rFonts w:eastAsia="黑体"/>
                <w:sz w:val="24"/>
              </w:rPr>
            </w:pPr>
          </w:p>
        </w:tc>
        <w:tc>
          <w:tcPr>
            <w:tcW w:w="738" w:type="dxa"/>
            <w:vMerge w:val="continue"/>
            <w:vAlign w:val="center"/>
          </w:tcPr>
          <w:p>
            <w:pPr>
              <w:adjustRightInd w:val="0"/>
              <w:snapToGrid w:val="0"/>
              <w:rPr>
                <w:szCs w:val="21"/>
              </w:rPr>
            </w:pPr>
          </w:p>
        </w:tc>
        <w:tc>
          <w:tcPr>
            <w:tcW w:w="2681" w:type="dxa"/>
            <w:vAlign w:val="center"/>
          </w:tcPr>
          <w:p>
            <w:pPr>
              <w:adjustRightInd w:val="0"/>
              <w:snapToGrid w:val="0"/>
              <w:rPr>
                <w:szCs w:val="21"/>
              </w:rPr>
            </w:pPr>
            <w:r>
              <w:rPr>
                <w:rFonts w:ascii="ˎ̥" w:hAnsi="ˎ̥" w:cs="宋体"/>
                <w:kern w:val="0"/>
                <w:sz w:val="18"/>
                <w:szCs w:val="18"/>
              </w:rPr>
              <w:t>难点：对于思维空间性的理解</w:t>
            </w:r>
          </w:p>
        </w:tc>
        <w:tc>
          <w:tcPr>
            <w:tcW w:w="1276" w:type="dxa"/>
            <w:vMerge w:val="continue"/>
            <w:vAlign w:val="center"/>
          </w:tcPr>
          <w:p>
            <w:pPr>
              <w:adjustRightInd w:val="0"/>
              <w:snapToGrid w:val="0"/>
              <w:rPr>
                <w:szCs w:val="21"/>
              </w:rPr>
            </w:pPr>
          </w:p>
        </w:tc>
        <w:tc>
          <w:tcPr>
            <w:tcW w:w="1276" w:type="dxa"/>
            <w:vMerge w:val="continue"/>
            <w:vAlign w:val="center"/>
          </w:tcPr>
          <w:p>
            <w:pPr>
              <w:adjustRightInd w:val="0"/>
              <w:snapToGrid w:val="0"/>
              <w:rPr>
                <w:szCs w:val="21"/>
              </w:rPr>
            </w:pPr>
          </w:p>
        </w:tc>
        <w:tc>
          <w:tcPr>
            <w:tcW w:w="850" w:type="dxa"/>
            <w:vMerge w:val="continue"/>
            <w:vAlign w:val="center"/>
          </w:tcPr>
          <w:p>
            <w:pPr>
              <w:adjustRightInd w:val="0"/>
              <w:snapToGrid w:val="0"/>
              <w:rPr>
                <w:szCs w:val="21"/>
              </w:rPr>
            </w:pPr>
          </w:p>
        </w:tc>
        <w:tc>
          <w:tcPr>
            <w:tcW w:w="709" w:type="dxa"/>
            <w:vMerge w:val="continue"/>
            <w:vAlign w:val="center"/>
          </w:tcPr>
          <w:p>
            <w:pPr>
              <w:adjustRightInd w:val="0"/>
              <w:snapToGrid w:val="0"/>
              <w:rPr>
                <w:szCs w:val="21"/>
              </w:rPr>
            </w:pPr>
          </w:p>
        </w:tc>
        <w:tc>
          <w:tcPr>
            <w:tcW w:w="567" w:type="dxa"/>
            <w:vMerge w:val="continue"/>
            <w:vAlign w:val="center"/>
          </w:tcPr>
          <w:p>
            <w:pPr>
              <w:adjustRightInd w:val="0"/>
              <w:snapToGrid w:val="0"/>
              <w:rPr>
                <w:rFonts w:eastAsia="黑体"/>
                <w: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0" w:hRule="atLeast"/>
        </w:trPr>
        <w:tc>
          <w:tcPr>
            <w:tcW w:w="425" w:type="dxa"/>
            <w:vMerge w:val="continue"/>
            <w:vAlign w:val="center"/>
          </w:tcPr>
          <w:p>
            <w:pPr>
              <w:adjustRightInd w:val="0"/>
              <w:snapToGrid w:val="0"/>
              <w:spacing w:line="300" w:lineRule="auto"/>
              <w:jc w:val="center"/>
              <w:rPr>
                <w:rFonts w:eastAsia="黑体"/>
                <w:sz w:val="24"/>
              </w:rPr>
            </w:pPr>
          </w:p>
        </w:tc>
        <w:tc>
          <w:tcPr>
            <w:tcW w:w="738" w:type="dxa"/>
            <w:vMerge w:val="continue"/>
            <w:vAlign w:val="center"/>
          </w:tcPr>
          <w:p>
            <w:pPr>
              <w:adjustRightInd w:val="0"/>
              <w:snapToGrid w:val="0"/>
              <w:rPr>
                <w:szCs w:val="21"/>
              </w:rPr>
            </w:pPr>
          </w:p>
        </w:tc>
        <w:tc>
          <w:tcPr>
            <w:tcW w:w="2681" w:type="dxa"/>
            <w:vAlign w:val="center"/>
          </w:tcPr>
          <w:p>
            <w:pPr>
              <w:rPr>
                <w:szCs w:val="21"/>
              </w:rPr>
            </w:pPr>
          </w:p>
        </w:tc>
        <w:tc>
          <w:tcPr>
            <w:tcW w:w="1276" w:type="dxa"/>
            <w:vMerge w:val="continue"/>
            <w:vAlign w:val="center"/>
          </w:tcPr>
          <w:p>
            <w:pPr>
              <w:adjustRightInd w:val="0"/>
              <w:snapToGrid w:val="0"/>
              <w:rPr>
                <w:szCs w:val="21"/>
              </w:rPr>
            </w:pPr>
          </w:p>
        </w:tc>
        <w:tc>
          <w:tcPr>
            <w:tcW w:w="1276" w:type="dxa"/>
            <w:vMerge w:val="continue"/>
            <w:vAlign w:val="center"/>
          </w:tcPr>
          <w:p>
            <w:pPr>
              <w:adjustRightInd w:val="0"/>
              <w:snapToGrid w:val="0"/>
              <w:rPr>
                <w:szCs w:val="21"/>
              </w:rPr>
            </w:pPr>
          </w:p>
        </w:tc>
        <w:tc>
          <w:tcPr>
            <w:tcW w:w="850" w:type="dxa"/>
            <w:vMerge w:val="continue"/>
            <w:vAlign w:val="center"/>
          </w:tcPr>
          <w:p>
            <w:pPr>
              <w:adjustRightInd w:val="0"/>
              <w:snapToGrid w:val="0"/>
              <w:rPr>
                <w:szCs w:val="21"/>
              </w:rPr>
            </w:pPr>
          </w:p>
        </w:tc>
        <w:tc>
          <w:tcPr>
            <w:tcW w:w="709" w:type="dxa"/>
            <w:vMerge w:val="continue"/>
            <w:vAlign w:val="center"/>
          </w:tcPr>
          <w:p>
            <w:pPr>
              <w:adjustRightInd w:val="0"/>
              <w:snapToGrid w:val="0"/>
              <w:rPr>
                <w:szCs w:val="21"/>
              </w:rPr>
            </w:pPr>
          </w:p>
        </w:tc>
        <w:tc>
          <w:tcPr>
            <w:tcW w:w="567" w:type="dxa"/>
            <w:vMerge w:val="continue"/>
            <w:vAlign w:val="center"/>
          </w:tcPr>
          <w:p>
            <w:pPr>
              <w:adjustRightInd w:val="0"/>
              <w:snapToGrid w:val="0"/>
              <w:rPr>
                <w:rFonts w:eastAsia="黑体"/>
                <w: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0" w:hRule="atLeast"/>
        </w:trPr>
        <w:tc>
          <w:tcPr>
            <w:tcW w:w="425" w:type="dxa"/>
            <w:vMerge w:val="continue"/>
            <w:vAlign w:val="center"/>
          </w:tcPr>
          <w:p>
            <w:pPr>
              <w:adjustRightInd w:val="0"/>
              <w:snapToGrid w:val="0"/>
              <w:spacing w:line="300" w:lineRule="auto"/>
              <w:jc w:val="center"/>
              <w:rPr>
                <w:rFonts w:eastAsia="黑体"/>
                <w:sz w:val="24"/>
              </w:rPr>
            </w:pPr>
          </w:p>
        </w:tc>
        <w:tc>
          <w:tcPr>
            <w:tcW w:w="738" w:type="dxa"/>
            <w:vMerge w:val="continue"/>
            <w:vAlign w:val="center"/>
          </w:tcPr>
          <w:p>
            <w:pPr>
              <w:adjustRightInd w:val="0"/>
              <w:snapToGrid w:val="0"/>
              <w:rPr>
                <w:szCs w:val="21"/>
              </w:rPr>
            </w:pPr>
          </w:p>
        </w:tc>
        <w:tc>
          <w:tcPr>
            <w:tcW w:w="2681" w:type="dxa"/>
            <w:vAlign w:val="center"/>
          </w:tcPr>
          <w:p>
            <w:pPr>
              <w:adjustRightInd w:val="0"/>
              <w:snapToGrid w:val="0"/>
              <w:spacing w:line="300" w:lineRule="auto"/>
              <w:rPr>
                <w:szCs w:val="21"/>
              </w:rPr>
            </w:pPr>
          </w:p>
        </w:tc>
        <w:tc>
          <w:tcPr>
            <w:tcW w:w="1276" w:type="dxa"/>
            <w:vMerge w:val="continue"/>
            <w:vAlign w:val="center"/>
          </w:tcPr>
          <w:p>
            <w:pPr>
              <w:adjustRightInd w:val="0"/>
              <w:snapToGrid w:val="0"/>
              <w:rPr>
                <w:szCs w:val="21"/>
              </w:rPr>
            </w:pPr>
          </w:p>
        </w:tc>
        <w:tc>
          <w:tcPr>
            <w:tcW w:w="1276" w:type="dxa"/>
            <w:vMerge w:val="continue"/>
            <w:vAlign w:val="center"/>
          </w:tcPr>
          <w:p>
            <w:pPr>
              <w:adjustRightInd w:val="0"/>
              <w:snapToGrid w:val="0"/>
              <w:rPr>
                <w:szCs w:val="21"/>
              </w:rPr>
            </w:pPr>
          </w:p>
        </w:tc>
        <w:tc>
          <w:tcPr>
            <w:tcW w:w="850" w:type="dxa"/>
            <w:vMerge w:val="continue"/>
            <w:vAlign w:val="center"/>
          </w:tcPr>
          <w:p>
            <w:pPr>
              <w:adjustRightInd w:val="0"/>
              <w:snapToGrid w:val="0"/>
              <w:rPr>
                <w:szCs w:val="21"/>
              </w:rPr>
            </w:pPr>
          </w:p>
        </w:tc>
        <w:tc>
          <w:tcPr>
            <w:tcW w:w="709" w:type="dxa"/>
            <w:vMerge w:val="continue"/>
            <w:vAlign w:val="center"/>
          </w:tcPr>
          <w:p>
            <w:pPr>
              <w:adjustRightInd w:val="0"/>
              <w:snapToGrid w:val="0"/>
              <w:rPr>
                <w:szCs w:val="21"/>
              </w:rPr>
            </w:pPr>
          </w:p>
        </w:tc>
        <w:tc>
          <w:tcPr>
            <w:tcW w:w="567" w:type="dxa"/>
            <w:vMerge w:val="continue"/>
            <w:vAlign w:val="center"/>
          </w:tcPr>
          <w:p>
            <w:pPr>
              <w:adjustRightInd w:val="0"/>
              <w:snapToGrid w:val="0"/>
              <w:rPr>
                <w:rFonts w:eastAsia="黑体"/>
                <w: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0" w:hRule="atLeast"/>
        </w:trPr>
        <w:tc>
          <w:tcPr>
            <w:tcW w:w="425" w:type="dxa"/>
            <w:vMerge w:val="restart"/>
            <w:vAlign w:val="center"/>
          </w:tcPr>
          <w:p>
            <w:pPr>
              <w:adjustRightInd w:val="0"/>
              <w:snapToGrid w:val="0"/>
              <w:spacing w:line="300" w:lineRule="auto"/>
              <w:jc w:val="center"/>
              <w:rPr>
                <w:rFonts w:eastAsia="黑体"/>
                <w:sz w:val="24"/>
              </w:rPr>
            </w:pPr>
            <w:r>
              <w:rPr>
                <w:rFonts w:eastAsia="黑体"/>
                <w:sz w:val="24"/>
              </w:rPr>
              <w:t>4</w:t>
            </w:r>
          </w:p>
        </w:tc>
        <w:tc>
          <w:tcPr>
            <w:tcW w:w="738" w:type="dxa"/>
            <w:vMerge w:val="restart"/>
            <w:vAlign w:val="center"/>
          </w:tcPr>
          <w:p>
            <w:pPr>
              <w:adjustRightInd w:val="0"/>
              <w:snapToGrid w:val="0"/>
              <w:rPr>
                <w:szCs w:val="21"/>
              </w:rPr>
            </w:pPr>
            <w:r>
              <w:rPr>
                <w:rFonts w:ascii="ˎ̥" w:hAnsi="ˎ̥" w:cs="宋体"/>
                <w:b/>
                <w:bCs/>
                <w:kern w:val="0"/>
                <w:sz w:val="18"/>
              </w:rPr>
              <w:t xml:space="preserve">创意思维之力 </w:t>
            </w:r>
          </w:p>
        </w:tc>
        <w:tc>
          <w:tcPr>
            <w:tcW w:w="2681" w:type="dxa"/>
            <w:vAlign w:val="center"/>
          </w:tcPr>
          <w:p>
            <w:pPr>
              <w:rPr>
                <w:szCs w:val="21"/>
              </w:rPr>
            </w:pPr>
            <w:r>
              <w:rPr>
                <w:szCs w:val="21"/>
              </w:rPr>
              <w:t xml:space="preserve">4.1创意思维之力 </w:t>
            </w:r>
          </w:p>
        </w:tc>
        <w:tc>
          <w:tcPr>
            <w:tcW w:w="1276" w:type="dxa"/>
            <w:vMerge w:val="restart"/>
            <w:vAlign w:val="center"/>
          </w:tcPr>
          <w:p>
            <w:pPr>
              <w:adjustRightInd w:val="0"/>
              <w:snapToGrid w:val="0"/>
              <w:rPr>
                <w:szCs w:val="21"/>
              </w:rPr>
            </w:pPr>
            <w:r>
              <w:rPr>
                <w:szCs w:val="21"/>
              </w:rPr>
              <w:t>结合实例讲解</w:t>
            </w:r>
            <w:r>
              <w:rPr>
                <w:rFonts w:hint="eastAsia"/>
                <w:szCs w:val="21"/>
              </w:rPr>
              <w:t>力的理解</w:t>
            </w:r>
            <w:r>
              <w:rPr>
                <w:szCs w:val="21"/>
              </w:rPr>
              <w:t>，创意思维亦张亦弛</w:t>
            </w:r>
            <w:r>
              <w:rPr>
                <w:rFonts w:hint="eastAsia"/>
                <w:szCs w:val="21"/>
              </w:rPr>
              <w:t>的特点和方法</w:t>
            </w:r>
            <w:r>
              <w:rPr>
                <w:szCs w:val="21"/>
              </w:rPr>
              <w:t>。</w:t>
            </w:r>
          </w:p>
        </w:tc>
        <w:tc>
          <w:tcPr>
            <w:tcW w:w="1276" w:type="dxa"/>
            <w:vMerge w:val="restart"/>
            <w:vAlign w:val="center"/>
          </w:tcPr>
          <w:p>
            <w:pPr>
              <w:adjustRightInd w:val="0"/>
              <w:snapToGrid w:val="0"/>
              <w:rPr>
                <w:szCs w:val="21"/>
              </w:rPr>
            </w:pPr>
            <w:r>
              <w:rPr>
                <w:szCs w:val="21"/>
              </w:rPr>
              <w:t>学生了解</w:t>
            </w:r>
            <w:r>
              <w:rPr>
                <w:rFonts w:hint="eastAsia"/>
                <w:szCs w:val="21"/>
              </w:rPr>
              <w:t>创意</w:t>
            </w:r>
            <w:r>
              <w:rPr>
                <w:szCs w:val="21"/>
              </w:rPr>
              <w:t>构想与变通</w:t>
            </w:r>
            <w:r>
              <w:rPr>
                <w:rFonts w:hint="eastAsia"/>
                <w:szCs w:val="21"/>
              </w:rPr>
              <w:t>的方法</w:t>
            </w:r>
            <w:r>
              <w:rPr>
                <w:szCs w:val="21"/>
              </w:rPr>
              <w:t>。</w:t>
            </w:r>
          </w:p>
        </w:tc>
        <w:tc>
          <w:tcPr>
            <w:tcW w:w="850" w:type="dxa"/>
            <w:vMerge w:val="restart"/>
            <w:vAlign w:val="center"/>
          </w:tcPr>
          <w:p>
            <w:pPr>
              <w:adjustRightInd w:val="0"/>
              <w:snapToGrid w:val="0"/>
              <w:rPr>
                <w:szCs w:val="21"/>
              </w:rPr>
            </w:pPr>
            <w:r>
              <w:rPr>
                <w:szCs w:val="21"/>
              </w:rPr>
              <w:t>本章课后有课外作业（</w:t>
            </w:r>
            <w:r>
              <w:rPr>
                <w:rFonts w:hint="eastAsia"/>
                <w:szCs w:val="21"/>
              </w:rPr>
              <w:t>1</w:t>
            </w:r>
            <w:r>
              <w:rPr>
                <w:szCs w:val="21"/>
              </w:rPr>
              <w:t>~</w:t>
            </w:r>
            <w:r>
              <w:rPr>
                <w:rFonts w:hint="eastAsia"/>
                <w:szCs w:val="21"/>
              </w:rPr>
              <w:t>2</w:t>
            </w:r>
            <w:r>
              <w:rPr>
                <w:szCs w:val="21"/>
              </w:rPr>
              <w:t>题），要求独立完成，</w:t>
            </w:r>
            <w:r>
              <w:rPr>
                <w:rFonts w:hint="eastAsia"/>
                <w:szCs w:val="21"/>
              </w:rPr>
              <w:t>创意练习</w:t>
            </w:r>
            <w:r>
              <w:rPr>
                <w:szCs w:val="21"/>
              </w:rPr>
              <w:t>。</w:t>
            </w:r>
          </w:p>
        </w:tc>
        <w:tc>
          <w:tcPr>
            <w:tcW w:w="709" w:type="dxa"/>
            <w:vMerge w:val="restart"/>
            <w:vAlign w:val="center"/>
          </w:tcPr>
          <w:p>
            <w:pPr>
              <w:adjustRightInd w:val="0"/>
              <w:snapToGrid w:val="0"/>
              <w:rPr>
                <w:rFonts w:eastAsia="黑体"/>
                <w:i/>
                <w:sz w:val="24"/>
              </w:rPr>
            </w:pPr>
            <w:r>
              <w:rPr>
                <w:szCs w:val="21"/>
              </w:rPr>
              <w:t>课前预习；</w:t>
            </w:r>
            <w:r>
              <w:rPr>
                <w:rFonts w:hint="eastAsia"/>
                <w:szCs w:val="21"/>
              </w:rPr>
              <w:t>网上慕课学习</w:t>
            </w:r>
            <w:r>
              <w:rPr>
                <w:szCs w:val="21"/>
              </w:rPr>
              <w:t>。</w:t>
            </w:r>
          </w:p>
        </w:tc>
        <w:tc>
          <w:tcPr>
            <w:tcW w:w="567" w:type="dxa"/>
            <w:vMerge w:val="restart"/>
            <w:vAlign w:val="center"/>
          </w:tcPr>
          <w:p>
            <w:pPr>
              <w:adjustRightInd w:val="0"/>
              <w:snapToGrid w:val="0"/>
              <w:rPr>
                <w:szCs w:val="21"/>
              </w:rPr>
            </w:pPr>
            <w:r>
              <w:rPr>
                <w:rFonts w:hint="eastAsia"/>
                <w:szCs w:val="21"/>
              </w:rPr>
              <w:t>练习讨论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0" w:hRule="atLeast"/>
        </w:trPr>
        <w:tc>
          <w:tcPr>
            <w:tcW w:w="425" w:type="dxa"/>
            <w:vMerge w:val="continue"/>
            <w:vAlign w:val="center"/>
          </w:tcPr>
          <w:p>
            <w:pPr>
              <w:adjustRightInd w:val="0"/>
              <w:snapToGrid w:val="0"/>
              <w:spacing w:line="300" w:lineRule="auto"/>
              <w:jc w:val="center"/>
              <w:rPr>
                <w:rFonts w:eastAsia="黑体"/>
                <w:sz w:val="24"/>
              </w:rPr>
            </w:pPr>
          </w:p>
        </w:tc>
        <w:tc>
          <w:tcPr>
            <w:tcW w:w="738" w:type="dxa"/>
            <w:vMerge w:val="continue"/>
            <w:vAlign w:val="center"/>
          </w:tcPr>
          <w:p>
            <w:pPr>
              <w:adjustRightInd w:val="0"/>
              <w:snapToGrid w:val="0"/>
              <w:rPr>
                <w:szCs w:val="21"/>
              </w:rPr>
            </w:pPr>
          </w:p>
        </w:tc>
        <w:tc>
          <w:tcPr>
            <w:tcW w:w="2681" w:type="dxa"/>
            <w:vAlign w:val="center"/>
          </w:tcPr>
          <w:p>
            <w:pPr>
              <w:rPr>
                <w:szCs w:val="21"/>
              </w:rPr>
            </w:pPr>
            <w:r>
              <w:rPr>
                <w:szCs w:val="21"/>
              </w:rPr>
              <w:t>4.2创意思维亦张亦弛</w:t>
            </w:r>
          </w:p>
        </w:tc>
        <w:tc>
          <w:tcPr>
            <w:tcW w:w="1276" w:type="dxa"/>
            <w:vMerge w:val="continue"/>
            <w:vAlign w:val="center"/>
          </w:tcPr>
          <w:p>
            <w:pPr>
              <w:adjustRightInd w:val="0"/>
              <w:snapToGrid w:val="0"/>
              <w:rPr>
                <w:szCs w:val="21"/>
              </w:rPr>
            </w:pPr>
          </w:p>
        </w:tc>
        <w:tc>
          <w:tcPr>
            <w:tcW w:w="1276" w:type="dxa"/>
            <w:vMerge w:val="continue"/>
            <w:vAlign w:val="center"/>
          </w:tcPr>
          <w:p>
            <w:pPr>
              <w:adjustRightInd w:val="0"/>
              <w:snapToGrid w:val="0"/>
              <w:rPr>
                <w:szCs w:val="21"/>
              </w:rPr>
            </w:pPr>
          </w:p>
        </w:tc>
        <w:tc>
          <w:tcPr>
            <w:tcW w:w="850" w:type="dxa"/>
            <w:vMerge w:val="continue"/>
            <w:vAlign w:val="center"/>
          </w:tcPr>
          <w:p>
            <w:pPr>
              <w:adjustRightInd w:val="0"/>
              <w:snapToGrid w:val="0"/>
              <w:rPr>
                <w:szCs w:val="21"/>
              </w:rPr>
            </w:pPr>
          </w:p>
        </w:tc>
        <w:tc>
          <w:tcPr>
            <w:tcW w:w="709" w:type="dxa"/>
            <w:vMerge w:val="continue"/>
            <w:vAlign w:val="center"/>
          </w:tcPr>
          <w:p>
            <w:pPr>
              <w:adjustRightInd w:val="0"/>
              <w:snapToGrid w:val="0"/>
              <w:spacing w:line="300" w:lineRule="auto"/>
              <w:rPr>
                <w:szCs w:val="21"/>
              </w:rPr>
            </w:pPr>
          </w:p>
        </w:tc>
        <w:tc>
          <w:tcPr>
            <w:tcW w:w="567" w:type="dxa"/>
            <w:vMerge w:val="continue"/>
            <w:vAlign w:val="center"/>
          </w:tcPr>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0" w:hRule="atLeast"/>
        </w:trPr>
        <w:tc>
          <w:tcPr>
            <w:tcW w:w="425" w:type="dxa"/>
            <w:vMerge w:val="continue"/>
            <w:vAlign w:val="center"/>
          </w:tcPr>
          <w:p>
            <w:pPr>
              <w:adjustRightInd w:val="0"/>
              <w:snapToGrid w:val="0"/>
              <w:spacing w:line="300" w:lineRule="auto"/>
              <w:jc w:val="center"/>
              <w:rPr>
                <w:rFonts w:eastAsia="黑体"/>
                <w:sz w:val="24"/>
              </w:rPr>
            </w:pPr>
          </w:p>
        </w:tc>
        <w:tc>
          <w:tcPr>
            <w:tcW w:w="738" w:type="dxa"/>
            <w:vMerge w:val="continue"/>
            <w:vAlign w:val="center"/>
          </w:tcPr>
          <w:p>
            <w:pPr>
              <w:adjustRightInd w:val="0"/>
              <w:snapToGrid w:val="0"/>
              <w:rPr>
                <w:szCs w:val="21"/>
              </w:rPr>
            </w:pPr>
          </w:p>
        </w:tc>
        <w:tc>
          <w:tcPr>
            <w:tcW w:w="2681" w:type="dxa"/>
            <w:vAlign w:val="center"/>
          </w:tcPr>
          <w:p>
            <w:pPr>
              <w:adjustRightInd w:val="0"/>
              <w:snapToGrid w:val="0"/>
              <w:spacing w:line="300" w:lineRule="auto"/>
              <w:rPr>
                <w:rFonts w:eastAsia="黑体"/>
                <w:sz w:val="24"/>
              </w:rPr>
            </w:pPr>
            <w:r>
              <w:rPr>
                <w:rFonts w:ascii="ˎ̥" w:hAnsi="ˎ̥" w:cs="宋体"/>
                <w:kern w:val="0"/>
                <w:sz w:val="18"/>
                <w:szCs w:val="18"/>
              </w:rPr>
              <w:t xml:space="preserve">重点：思维的方向性把握 </w:t>
            </w:r>
          </w:p>
        </w:tc>
        <w:tc>
          <w:tcPr>
            <w:tcW w:w="1276" w:type="dxa"/>
            <w:vMerge w:val="continue"/>
            <w:vAlign w:val="center"/>
          </w:tcPr>
          <w:p>
            <w:pPr>
              <w:adjustRightInd w:val="0"/>
              <w:snapToGrid w:val="0"/>
              <w:rPr>
                <w:szCs w:val="21"/>
              </w:rPr>
            </w:pPr>
          </w:p>
        </w:tc>
        <w:tc>
          <w:tcPr>
            <w:tcW w:w="1276" w:type="dxa"/>
            <w:vMerge w:val="continue"/>
            <w:vAlign w:val="center"/>
          </w:tcPr>
          <w:p>
            <w:pPr>
              <w:adjustRightInd w:val="0"/>
              <w:snapToGrid w:val="0"/>
              <w:rPr>
                <w:szCs w:val="21"/>
              </w:rPr>
            </w:pPr>
          </w:p>
        </w:tc>
        <w:tc>
          <w:tcPr>
            <w:tcW w:w="850" w:type="dxa"/>
            <w:vMerge w:val="continue"/>
            <w:vAlign w:val="center"/>
          </w:tcPr>
          <w:p>
            <w:pPr>
              <w:adjustRightInd w:val="0"/>
              <w:snapToGrid w:val="0"/>
              <w:rPr>
                <w:szCs w:val="21"/>
              </w:rPr>
            </w:pPr>
          </w:p>
        </w:tc>
        <w:tc>
          <w:tcPr>
            <w:tcW w:w="709" w:type="dxa"/>
            <w:vMerge w:val="continue"/>
            <w:vAlign w:val="center"/>
          </w:tcPr>
          <w:p>
            <w:pPr>
              <w:adjustRightInd w:val="0"/>
              <w:snapToGrid w:val="0"/>
              <w:spacing w:line="300" w:lineRule="auto"/>
              <w:rPr>
                <w:szCs w:val="21"/>
              </w:rPr>
            </w:pPr>
          </w:p>
        </w:tc>
        <w:tc>
          <w:tcPr>
            <w:tcW w:w="567" w:type="dxa"/>
            <w:vMerge w:val="continue"/>
            <w:vAlign w:val="center"/>
          </w:tcPr>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0" w:hRule="atLeast"/>
        </w:trPr>
        <w:tc>
          <w:tcPr>
            <w:tcW w:w="425" w:type="dxa"/>
            <w:vMerge w:val="continue"/>
            <w:vAlign w:val="center"/>
          </w:tcPr>
          <w:p>
            <w:pPr>
              <w:adjustRightInd w:val="0"/>
              <w:snapToGrid w:val="0"/>
              <w:spacing w:line="300" w:lineRule="auto"/>
              <w:jc w:val="center"/>
              <w:rPr>
                <w:rFonts w:eastAsia="黑体"/>
                <w:sz w:val="24"/>
              </w:rPr>
            </w:pPr>
          </w:p>
        </w:tc>
        <w:tc>
          <w:tcPr>
            <w:tcW w:w="738" w:type="dxa"/>
            <w:vMerge w:val="continue"/>
            <w:vAlign w:val="center"/>
          </w:tcPr>
          <w:p>
            <w:pPr>
              <w:adjustRightInd w:val="0"/>
              <w:snapToGrid w:val="0"/>
              <w:rPr>
                <w:szCs w:val="21"/>
              </w:rPr>
            </w:pPr>
          </w:p>
        </w:tc>
        <w:tc>
          <w:tcPr>
            <w:tcW w:w="2681" w:type="dxa"/>
            <w:vAlign w:val="center"/>
          </w:tcPr>
          <w:p>
            <w:pPr>
              <w:adjustRightInd w:val="0"/>
              <w:snapToGrid w:val="0"/>
              <w:spacing w:line="300" w:lineRule="auto"/>
              <w:rPr>
                <w:rFonts w:eastAsia="黑体"/>
                <w:sz w:val="24"/>
              </w:rPr>
            </w:pPr>
            <w:r>
              <w:rPr>
                <w:rFonts w:ascii="ˎ̥" w:hAnsi="ˎ̥" w:cs="宋体"/>
                <w:kern w:val="0"/>
                <w:sz w:val="18"/>
                <w:szCs w:val="18"/>
              </w:rPr>
              <w:t xml:space="preserve">难点：思维的深入和转化 </w:t>
            </w:r>
          </w:p>
        </w:tc>
        <w:tc>
          <w:tcPr>
            <w:tcW w:w="1276" w:type="dxa"/>
            <w:vMerge w:val="continue"/>
            <w:vAlign w:val="center"/>
          </w:tcPr>
          <w:p>
            <w:pPr>
              <w:adjustRightInd w:val="0"/>
              <w:snapToGrid w:val="0"/>
              <w:rPr>
                <w:szCs w:val="21"/>
              </w:rPr>
            </w:pPr>
          </w:p>
        </w:tc>
        <w:tc>
          <w:tcPr>
            <w:tcW w:w="1276" w:type="dxa"/>
            <w:vMerge w:val="continue"/>
            <w:vAlign w:val="center"/>
          </w:tcPr>
          <w:p>
            <w:pPr>
              <w:adjustRightInd w:val="0"/>
              <w:snapToGrid w:val="0"/>
              <w:rPr>
                <w:szCs w:val="21"/>
              </w:rPr>
            </w:pPr>
          </w:p>
        </w:tc>
        <w:tc>
          <w:tcPr>
            <w:tcW w:w="850" w:type="dxa"/>
            <w:vMerge w:val="continue"/>
            <w:vAlign w:val="center"/>
          </w:tcPr>
          <w:p>
            <w:pPr>
              <w:adjustRightInd w:val="0"/>
              <w:snapToGrid w:val="0"/>
              <w:rPr>
                <w:szCs w:val="21"/>
              </w:rPr>
            </w:pPr>
          </w:p>
        </w:tc>
        <w:tc>
          <w:tcPr>
            <w:tcW w:w="709" w:type="dxa"/>
            <w:vMerge w:val="continue"/>
            <w:vAlign w:val="center"/>
          </w:tcPr>
          <w:p>
            <w:pPr>
              <w:adjustRightInd w:val="0"/>
              <w:snapToGrid w:val="0"/>
              <w:spacing w:line="300" w:lineRule="auto"/>
              <w:rPr>
                <w:szCs w:val="21"/>
              </w:rPr>
            </w:pPr>
          </w:p>
        </w:tc>
        <w:tc>
          <w:tcPr>
            <w:tcW w:w="567" w:type="dxa"/>
            <w:vMerge w:val="continue"/>
            <w:vAlign w:val="center"/>
          </w:tcPr>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0" w:hRule="atLeast"/>
        </w:trPr>
        <w:tc>
          <w:tcPr>
            <w:tcW w:w="425" w:type="dxa"/>
            <w:vMerge w:val="continue"/>
            <w:vAlign w:val="center"/>
          </w:tcPr>
          <w:p>
            <w:pPr>
              <w:adjustRightInd w:val="0"/>
              <w:snapToGrid w:val="0"/>
              <w:spacing w:line="300" w:lineRule="auto"/>
              <w:jc w:val="center"/>
              <w:rPr>
                <w:rFonts w:eastAsia="黑体"/>
                <w:sz w:val="24"/>
              </w:rPr>
            </w:pPr>
          </w:p>
        </w:tc>
        <w:tc>
          <w:tcPr>
            <w:tcW w:w="738" w:type="dxa"/>
            <w:vMerge w:val="continue"/>
            <w:vAlign w:val="center"/>
          </w:tcPr>
          <w:p>
            <w:pPr>
              <w:adjustRightInd w:val="0"/>
              <w:snapToGrid w:val="0"/>
              <w:rPr>
                <w:szCs w:val="21"/>
              </w:rPr>
            </w:pPr>
          </w:p>
        </w:tc>
        <w:tc>
          <w:tcPr>
            <w:tcW w:w="2681" w:type="dxa"/>
            <w:vAlign w:val="center"/>
          </w:tcPr>
          <w:p>
            <w:pPr>
              <w:adjustRightInd w:val="0"/>
              <w:snapToGrid w:val="0"/>
              <w:spacing w:line="300" w:lineRule="auto"/>
              <w:rPr>
                <w:rFonts w:eastAsia="黑体"/>
                <w:sz w:val="24"/>
              </w:rPr>
            </w:pPr>
          </w:p>
        </w:tc>
        <w:tc>
          <w:tcPr>
            <w:tcW w:w="1276" w:type="dxa"/>
            <w:vMerge w:val="continue"/>
            <w:vAlign w:val="center"/>
          </w:tcPr>
          <w:p>
            <w:pPr>
              <w:adjustRightInd w:val="0"/>
              <w:snapToGrid w:val="0"/>
              <w:rPr>
                <w:szCs w:val="21"/>
              </w:rPr>
            </w:pPr>
          </w:p>
        </w:tc>
        <w:tc>
          <w:tcPr>
            <w:tcW w:w="1276" w:type="dxa"/>
            <w:vMerge w:val="continue"/>
            <w:vAlign w:val="center"/>
          </w:tcPr>
          <w:p>
            <w:pPr>
              <w:adjustRightInd w:val="0"/>
              <w:snapToGrid w:val="0"/>
              <w:rPr>
                <w:szCs w:val="21"/>
              </w:rPr>
            </w:pPr>
          </w:p>
        </w:tc>
        <w:tc>
          <w:tcPr>
            <w:tcW w:w="850" w:type="dxa"/>
            <w:vMerge w:val="continue"/>
            <w:vAlign w:val="center"/>
          </w:tcPr>
          <w:p>
            <w:pPr>
              <w:adjustRightInd w:val="0"/>
              <w:snapToGrid w:val="0"/>
              <w:rPr>
                <w:szCs w:val="21"/>
              </w:rPr>
            </w:pPr>
          </w:p>
        </w:tc>
        <w:tc>
          <w:tcPr>
            <w:tcW w:w="709" w:type="dxa"/>
            <w:vMerge w:val="continue"/>
            <w:vAlign w:val="center"/>
          </w:tcPr>
          <w:p>
            <w:pPr>
              <w:adjustRightInd w:val="0"/>
              <w:snapToGrid w:val="0"/>
              <w:spacing w:line="300" w:lineRule="auto"/>
              <w:rPr>
                <w:szCs w:val="21"/>
              </w:rPr>
            </w:pPr>
          </w:p>
        </w:tc>
        <w:tc>
          <w:tcPr>
            <w:tcW w:w="567" w:type="dxa"/>
            <w:vMerge w:val="continue"/>
            <w:vAlign w:val="center"/>
          </w:tcPr>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0" w:hRule="atLeast"/>
        </w:trPr>
        <w:tc>
          <w:tcPr>
            <w:tcW w:w="425" w:type="dxa"/>
            <w:vMerge w:val="restart"/>
            <w:vAlign w:val="center"/>
          </w:tcPr>
          <w:p>
            <w:pPr>
              <w:adjustRightInd w:val="0"/>
              <w:snapToGrid w:val="0"/>
              <w:spacing w:line="300" w:lineRule="auto"/>
              <w:jc w:val="center"/>
              <w:rPr>
                <w:rFonts w:eastAsia="黑体"/>
                <w:sz w:val="24"/>
              </w:rPr>
            </w:pPr>
            <w:r>
              <w:rPr>
                <w:rFonts w:eastAsia="黑体"/>
                <w:sz w:val="24"/>
              </w:rPr>
              <w:t>5</w:t>
            </w:r>
          </w:p>
        </w:tc>
        <w:tc>
          <w:tcPr>
            <w:tcW w:w="738" w:type="dxa"/>
            <w:vMerge w:val="restart"/>
            <w:vAlign w:val="center"/>
          </w:tcPr>
          <w:p>
            <w:pPr>
              <w:adjustRightInd w:val="0"/>
              <w:snapToGrid w:val="0"/>
              <w:spacing w:line="300" w:lineRule="auto"/>
              <w:rPr>
                <w:rFonts w:eastAsia="黑体"/>
                <w:sz w:val="24"/>
              </w:rPr>
            </w:pPr>
            <w:r>
              <w:rPr>
                <w:rFonts w:ascii="ˎ̥" w:hAnsi="ˎ̥" w:cs="宋体"/>
                <w:b/>
                <w:bCs/>
                <w:kern w:val="0"/>
                <w:sz w:val="18"/>
              </w:rPr>
              <w:t xml:space="preserve">创意思维之变 </w:t>
            </w:r>
          </w:p>
        </w:tc>
        <w:tc>
          <w:tcPr>
            <w:tcW w:w="2681" w:type="dxa"/>
            <w:vAlign w:val="center"/>
          </w:tcPr>
          <w:p>
            <w:pPr>
              <w:rPr>
                <w:szCs w:val="21"/>
              </w:rPr>
            </w:pPr>
            <w:r>
              <w:rPr>
                <w:szCs w:val="21"/>
              </w:rPr>
              <w:t>5.1创意思维的孵化</w:t>
            </w:r>
          </w:p>
        </w:tc>
        <w:tc>
          <w:tcPr>
            <w:tcW w:w="1276" w:type="dxa"/>
            <w:vMerge w:val="restart"/>
            <w:vAlign w:val="center"/>
          </w:tcPr>
          <w:p>
            <w:pPr>
              <w:adjustRightInd w:val="0"/>
              <w:snapToGrid w:val="0"/>
              <w:rPr>
                <w:szCs w:val="21"/>
              </w:rPr>
            </w:pPr>
            <w:r>
              <w:rPr>
                <w:szCs w:val="21"/>
              </w:rPr>
              <w:t>本章</w:t>
            </w:r>
            <w:r>
              <w:rPr>
                <w:rFonts w:hint="eastAsia"/>
                <w:szCs w:val="21"/>
              </w:rPr>
              <w:t>介绍创意的孵化过程,注重孵化过程的训练</w:t>
            </w:r>
            <w:r>
              <w:rPr>
                <w:szCs w:val="21"/>
              </w:rPr>
              <w:t>。</w:t>
            </w:r>
          </w:p>
        </w:tc>
        <w:tc>
          <w:tcPr>
            <w:tcW w:w="1276" w:type="dxa"/>
            <w:vMerge w:val="restart"/>
            <w:vAlign w:val="center"/>
          </w:tcPr>
          <w:p>
            <w:pPr>
              <w:adjustRightInd w:val="0"/>
              <w:snapToGrid w:val="0"/>
              <w:rPr>
                <w:szCs w:val="21"/>
              </w:rPr>
            </w:pPr>
            <w:r>
              <w:rPr>
                <w:szCs w:val="21"/>
              </w:rPr>
              <w:t>使学生理解</w:t>
            </w:r>
            <w:r>
              <w:rPr>
                <w:rFonts w:hint="eastAsia"/>
                <w:szCs w:val="21"/>
              </w:rPr>
              <w:t>创意</w:t>
            </w:r>
            <w:r>
              <w:rPr>
                <w:szCs w:val="21"/>
              </w:rPr>
              <w:t>的含义</w:t>
            </w:r>
            <w:r>
              <w:rPr>
                <w:rFonts w:hint="eastAsia"/>
                <w:szCs w:val="21"/>
              </w:rPr>
              <w:t>与方法</w:t>
            </w:r>
            <w:r>
              <w:rPr>
                <w:szCs w:val="21"/>
              </w:rPr>
              <w:t>。</w:t>
            </w:r>
          </w:p>
        </w:tc>
        <w:tc>
          <w:tcPr>
            <w:tcW w:w="850" w:type="dxa"/>
            <w:vMerge w:val="restart"/>
            <w:vAlign w:val="center"/>
          </w:tcPr>
          <w:p>
            <w:pPr>
              <w:adjustRightInd w:val="0"/>
              <w:snapToGrid w:val="0"/>
              <w:rPr>
                <w:rFonts w:eastAsia="黑体"/>
                <w:i/>
                <w:sz w:val="24"/>
              </w:rPr>
            </w:pPr>
            <w:r>
              <w:rPr>
                <w:szCs w:val="21"/>
              </w:rPr>
              <w:t>结合书后习题，解释实验结果及现象。</w:t>
            </w:r>
          </w:p>
        </w:tc>
        <w:tc>
          <w:tcPr>
            <w:tcW w:w="709" w:type="dxa"/>
            <w:vMerge w:val="restart"/>
            <w:vAlign w:val="center"/>
          </w:tcPr>
          <w:p>
            <w:pPr>
              <w:adjustRightInd w:val="0"/>
              <w:snapToGrid w:val="0"/>
              <w:rPr>
                <w:rFonts w:eastAsia="黑体"/>
                <w:i/>
                <w:sz w:val="24"/>
              </w:rPr>
            </w:pPr>
            <w:r>
              <w:rPr>
                <w:szCs w:val="21"/>
              </w:rPr>
              <w:t>课前预习。</w:t>
            </w:r>
          </w:p>
        </w:tc>
        <w:tc>
          <w:tcPr>
            <w:tcW w:w="567" w:type="dxa"/>
            <w:vMerge w:val="restart"/>
            <w:vAlign w:val="center"/>
          </w:tcPr>
          <w:p>
            <w:pPr>
              <w:adjustRightInd w:val="0"/>
              <w:snapToGrid w:val="0"/>
              <w:spacing w:line="300" w:lineRule="auto"/>
              <w:rPr>
                <w:rFonts w:eastAsia="黑体"/>
                <w:i/>
                <w:sz w:val="24"/>
              </w:rPr>
            </w:pPr>
            <w:r>
              <w:rPr>
                <w:rFonts w:hint="eastAsia"/>
                <w:szCs w:val="21"/>
              </w:rPr>
              <w:t>网上</w:t>
            </w:r>
            <w:r>
              <w:rPr>
                <w:szCs w:val="21"/>
              </w:rPr>
              <w:t>进行讨论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0" w:hRule="atLeast"/>
        </w:trPr>
        <w:tc>
          <w:tcPr>
            <w:tcW w:w="425" w:type="dxa"/>
            <w:vMerge w:val="continue"/>
            <w:vAlign w:val="center"/>
          </w:tcPr>
          <w:p>
            <w:pPr>
              <w:adjustRightInd w:val="0"/>
              <w:snapToGrid w:val="0"/>
              <w:spacing w:line="300" w:lineRule="auto"/>
              <w:jc w:val="center"/>
              <w:rPr>
                <w:rFonts w:eastAsia="黑体"/>
                <w:sz w:val="24"/>
              </w:rPr>
            </w:pPr>
          </w:p>
        </w:tc>
        <w:tc>
          <w:tcPr>
            <w:tcW w:w="738" w:type="dxa"/>
            <w:vMerge w:val="continue"/>
            <w:vAlign w:val="center"/>
          </w:tcPr>
          <w:p>
            <w:pPr>
              <w:adjustRightInd w:val="0"/>
              <w:snapToGrid w:val="0"/>
              <w:rPr>
                <w:szCs w:val="21"/>
              </w:rPr>
            </w:pPr>
          </w:p>
        </w:tc>
        <w:tc>
          <w:tcPr>
            <w:tcW w:w="2681" w:type="dxa"/>
            <w:vAlign w:val="center"/>
          </w:tcPr>
          <w:p>
            <w:pPr>
              <w:rPr>
                <w:szCs w:val="21"/>
              </w:rPr>
            </w:pPr>
            <w:r>
              <w:rPr>
                <w:szCs w:val="21"/>
              </w:rPr>
              <w:t>5.2创意思维素质的体验训练</w:t>
            </w:r>
          </w:p>
        </w:tc>
        <w:tc>
          <w:tcPr>
            <w:tcW w:w="1276" w:type="dxa"/>
            <w:vMerge w:val="continue"/>
            <w:vAlign w:val="center"/>
          </w:tcPr>
          <w:p>
            <w:pPr>
              <w:adjustRightInd w:val="0"/>
              <w:snapToGrid w:val="0"/>
              <w:spacing w:line="300" w:lineRule="auto"/>
              <w:rPr>
                <w:szCs w:val="21"/>
              </w:rPr>
            </w:pPr>
          </w:p>
        </w:tc>
        <w:tc>
          <w:tcPr>
            <w:tcW w:w="1276" w:type="dxa"/>
            <w:vMerge w:val="continue"/>
            <w:vAlign w:val="center"/>
          </w:tcPr>
          <w:p>
            <w:pPr>
              <w:adjustRightInd w:val="0"/>
              <w:snapToGrid w:val="0"/>
              <w:spacing w:line="300" w:lineRule="auto"/>
              <w:rPr>
                <w:szCs w:val="21"/>
              </w:rPr>
            </w:pPr>
          </w:p>
        </w:tc>
        <w:tc>
          <w:tcPr>
            <w:tcW w:w="850" w:type="dxa"/>
            <w:vMerge w:val="continue"/>
            <w:vAlign w:val="center"/>
          </w:tcPr>
          <w:p>
            <w:pPr>
              <w:adjustRightInd w:val="0"/>
              <w:snapToGrid w:val="0"/>
              <w:spacing w:line="300" w:lineRule="auto"/>
              <w:rPr>
                <w:szCs w:val="21"/>
              </w:rPr>
            </w:pPr>
          </w:p>
        </w:tc>
        <w:tc>
          <w:tcPr>
            <w:tcW w:w="709" w:type="dxa"/>
            <w:vMerge w:val="continue"/>
            <w:vAlign w:val="center"/>
          </w:tcPr>
          <w:p>
            <w:pPr>
              <w:adjustRightInd w:val="0"/>
              <w:snapToGrid w:val="0"/>
              <w:spacing w:line="300" w:lineRule="auto"/>
              <w:rPr>
                <w:szCs w:val="21"/>
              </w:rPr>
            </w:pPr>
          </w:p>
        </w:tc>
        <w:tc>
          <w:tcPr>
            <w:tcW w:w="567" w:type="dxa"/>
            <w:vMerge w:val="continue"/>
            <w:vAlign w:val="center"/>
          </w:tcPr>
          <w:p>
            <w:pPr>
              <w:adjustRightInd w:val="0"/>
              <w:snapToGrid w:val="0"/>
              <w:spacing w:line="300" w:lineRule="auto"/>
              <w:rPr>
                <w:rFonts w:eastAsia="黑体"/>
                <w: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425" w:type="dxa"/>
            <w:vMerge w:val="continue"/>
            <w:vAlign w:val="center"/>
          </w:tcPr>
          <w:p>
            <w:pPr>
              <w:adjustRightInd w:val="0"/>
              <w:snapToGrid w:val="0"/>
              <w:spacing w:line="300" w:lineRule="auto"/>
              <w:jc w:val="center"/>
              <w:rPr>
                <w:rFonts w:eastAsia="黑体"/>
                <w:sz w:val="24"/>
              </w:rPr>
            </w:pPr>
          </w:p>
        </w:tc>
        <w:tc>
          <w:tcPr>
            <w:tcW w:w="738" w:type="dxa"/>
            <w:vMerge w:val="continue"/>
            <w:vAlign w:val="center"/>
          </w:tcPr>
          <w:p>
            <w:pPr>
              <w:adjustRightInd w:val="0"/>
              <w:snapToGrid w:val="0"/>
              <w:rPr>
                <w:szCs w:val="21"/>
              </w:rPr>
            </w:pPr>
          </w:p>
        </w:tc>
        <w:tc>
          <w:tcPr>
            <w:tcW w:w="2681" w:type="dxa"/>
            <w:vAlign w:val="center"/>
          </w:tcPr>
          <w:p>
            <w:pPr>
              <w:rPr>
                <w:szCs w:val="21"/>
              </w:rPr>
            </w:pPr>
            <w:r>
              <w:rPr>
                <w:rFonts w:ascii="ˎ̥" w:hAnsi="ˎ̥" w:cs="宋体"/>
                <w:kern w:val="0"/>
                <w:sz w:val="18"/>
                <w:szCs w:val="18"/>
              </w:rPr>
              <w:t>重点：创意思维的孵化训练</w:t>
            </w:r>
            <w:r>
              <w:rPr>
                <w:szCs w:val="21"/>
              </w:rPr>
              <w:t>能的主要因素</w:t>
            </w:r>
          </w:p>
        </w:tc>
        <w:tc>
          <w:tcPr>
            <w:tcW w:w="1276" w:type="dxa"/>
            <w:vMerge w:val="continue"/>
            <w:vAlign w:val="center"/>
          </w:tcPr>
          <w:p>
            <w:pPr>
              <w:adjustRightInd w:val="0"/>
              <w:snapToGrid w:val="0"/>
              <w:spacing w:line="300" w:lineRule="auto"/>
              <w:rPr>
                <w:szCs w:val="21"/>
              </w:rPr>
            </w:pPr>
          </w:p>
        </w:tc>
        <w:tc>
          <w:tcPr>
            <w:tcW w:w="1276" w:type="dxa"/>
            <w:vMerge w:val="continue"/>
            <w:vAlign w:val="center"/>
          </w:tcPr>
          <w:p>
            <w:pPr>
              <w:adjustRightInd w:val="0"/>
              <w:snapToGrid w:val="0"/>
              <w:spacing w:line="300" w:lineRule="auto"/>
              <w:rPr>
                <w:szCs w:val="21"/>
              </w:rPr>
            </w:pPr>
          </w:p>
        </w:tc>
        <w:tc>
          <w:tcPr>
            <w:tcW w:w="850" w:type="dxa"/>
            <w:vMerge w:val="continue"/>
            <w:vAlign w:val="center"/>
          </w:tcPr>
          <w:p>
            <w:pPr>
              <w:adjustRightInd w:val="0"/>
              <w:snapToGrid w:val="0"/>
              <w:spacing w:line="300" w:lineRule="auto"/>
              <w:rPr>
                <w:szCs w:val="21"/>
              </w:rPr>
            </w:pPr>
          </w:p>
        </w:tc>
        <w:tc>
          <w:tcPr>
            <w:tcW w:w="709" w:type="dxa"/>
            <w:vMerge w:val="continue"/>
            <w:vAlign w:val="center"/>
          </w:tcPr>
          <w:p>
            <w:pPr>
              <w:adjustRightInd w:val="0"/>
              <w:snapToGrid w:val="0"/>
              <w:spacing w:line="300" w:lineRule="auto"/>
              <w:rPr>
                <w:szCs w:val="21"/>
              </w:rPr>
            </w:pPr>
          </w:p>
        </w:tc>
        <w:tc>
          <w:tcPr>
            <w:tcW w:w="567" w:type="dxa"/>
            <w:vMerge w:val="continue"/>
            <w:vAlign w:val="center"/>
          </w:tcPr>
          <w:p>
            <w:pPr>
              <w:adjustRightInd w:val="0"/>
              <w:snapToGrid w:val="0"/>
              <w:spacing w:line="300" w:lineRule="auto"/>
              <w:rPr>
                <w:rFonts w:eastAsia="黑体"/>
                <w: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0" w:hRule="atLeast"/>
        </w:trPr>
        <w:tc>
          <w:tcPr>
            <w:tcW w:w="425" w:type="dxa"/>
            <w:vMerge w:val="continue"/>
            <w:vAlign w:val="center"/>
          </w:tcPr>
          <w:p>
            <w:pPr>
              <w:adjustRightInd w:val="0"/>
              <w:snapToGrid w:val="0"/>
              <w:spacing w:line="300" w:lineRule="auto"/>
              <w:jc w:val="center"/>
              <w:rPr>
                <w:rFonts w:eastAsia="黑体"/>
                <w:sz w:val="24"/>
              </w:rPr>
            </w:pPr>
          </w:p>
        </w:tc>
        <w:tc>
          <w:tcPr>
            <w:tcW w:w="738" w:type="dxa"/>
            <w:vMerge w:val="continue"/>
            <w:vAlign w:val="center"/>
          </w:tcPr>
          <w:p>
            <w:pPr>
              <w:adjustRightInd w:val="0"/>
              <w:snapToGrid w:val="0"/>
              <w:rPr>
                <w:szCs w:val="21"/>
              </w:rPr>
            </w:pPr>
          </w:p>
        </w:tc>
        <w:tc>
          <w:tcPr>
            <w:tcW w:w="2681" w:type="dxa"/>
            <w:vAlign w:val="center"/>
          </w:tcPr>
          <w:p>
            <w:pPr>
              <w:adjustRightInd w:val="0"/>
              <w:snapToGrid w:val="0"/>
              <w:ind w:left="360" w:hanging="360" w:hangingChars="200"/>
              <w:rPr>
                <w:szCs w:val="21"/>
              </w:rPr>
            </w:pPr>
            <w:r>
              <w:rPr>
                <w:rFonts w:ascii="ˎ̥" w:hAnsi="ˎ̥" w:cs="宋体"/>
                <w:kern w:val="0"/>
                <w:sz w:val="18"/>
                <w:szCs w:val="18"/>
              </w:rPr>
              <w:t>难点：创新点在实际设计案例中的应用转化能力</w:t>
            </w:r>
            <w:r>
              <w:rPr>
                <w:szCs w:val="21"/>
              </w:rPr>
              <w:t>）</w:t>
            </w:r>
          </w:p>
        </w:tc>
        <w:tc>
          <w:tcPr>
            <w:tcW w:w="1276" w:type="dxa"/>
            <w:vMerge w:val="continue"/>
            <w:vAlign w:val="center"/>
          </w:tcPr>
          <w:p>
            <w:pPr>
              <w:adjustRightInd w:val="0"/>
              <w:snapToGrid w:val="0"/>
              <w:spacing w:line="300" w:lineRule="auto"/>
              <w:rPr>
                <w:szCs w:val="21"/>
              </w:rPr>
            </w:pPr>
          </w:p>
        </w:tc>
        <w:tc>
          <w:tcPr>
            <w:tcW w:w="1276" w:type="dxa"/>
            <w:vMerge w:val="continue"/>
            <w:vAlign w:val="center"/>
          </w:tcPr>
          <w:p>
            <w:pPr>
              <w:adjustRightInd w:val="0"/>
              <w:snapToGrid w:val="0"/>
              <w:spacing w:line="300" w:lineRule="auto"/>
              <w:rPr>
                <w:szCs w:val="21"/>
              </w:rPr>
            </w:pPr>
          </w:p>
        </w:tc>
        <w:tc>
          <w:tcPr>
            <w:tcW w:w="850" w:type="dxa"/>
            <w:vMerge w:val="continue"/>
            <w:vAlign w:val="center"/>
          </w:tcPr>
          <w:p>
            <w:pPr>
              <w:adjustRightInd w:val="0"/>
              <w:snapToGrid w:val="0"/>
              <w:spacing w:line="300" w:lineRule="auto"/>
              <w:rPr>
                <w:szCs w:val="21"/>
              </w:rPr>
            </w:pPr>
          </w:p>
        </w:tc>
        <w:tc>
          <w:tcPr>
            <w:tcW w:w="709" w:type="dxa"/>
            <w:vMerge w:val="continue"/>
            <w:vAlign w:val="center"/>
          </w:tcPr>
          <w:p>
            <w:pPr>
              <w:adjustRightInd w:val="0"/>
              <w:snapToGrid w:val="0"/>
              <w:spacing w:line="300" w:lineRule="auto"/>
              <w:rPr>
                <w:szCs w:val="21"/>
              </w:rPr>
            </w:pPr>
          </w:p>
        </w:tc>
        <w:tc>
          <w:tcPr>
            <w:tcW w:w="567" w:type="dxa"/>
            <w:vMerge w:val="continue"/>
            <w:vAlign w:val="center"/>
          </w:tcPr>
          <w:p>
            <w:pPr>
              <w:adjustRightInd w:val="0"/>
              <w:snapToGrid w:val="0"/>
              <w:spacing w:line="300" w:lineRule="auto"/>
              <w:rPr>
                <w:rFonts w:eastAsia="黑体"/>
                <w: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0" w:hRule="atLeast"/>
        </w:trPr>
        <w:tc>
          <w:tcPr>
            <w:tcW w:w="425" w:type="dxa"/>
            <w:vMerge w:val="continue"/>
            <w:vAlign w:val="center"/>
          </w:tcPr>
          <w:p>
            <w:pPr>
              <w:adjustRightInd w:val="0"/>
              <w:snapToGrid w:val="0"/>
              <w:spacing w:line="300" w:lineRule="auto"/>
              <w:jc w:val="center"/>
              <w:rPr>
                <w:rFonts w:eastAsia="黑体"/>
                <w:sz w:val="24"/>
              </w:rPr>
            </w:pPr>
          </w:p>
        </w:tc>
        <w:tc>
          <w:tcPr>
            <w:tcW w:w="738" w:type="dxa"/>
            <w:vMerge w:val="continue"/>
            <w:vAlign w:val="center"/>
          </w:tcPr>
          <w:p>
            <w:pPr>
              <w:adjustRightInd w:val="0"/>
              <w:snapToGrid w:val="0"/>
              <w:rPr>
                <w:szCs w:val="21"/>
              </w:rPr>
            </w:pPr>
          </w:p>
        </w:tc>
        <w:tc>
          <w:tcPr>
            <w:tcW w:w="2681" w:type="dxa"/>
            <w:vAlign w:val="center"/>
          </w:tcPr>
          <w:p>
            <w:pPr>
              <w:adjustRightInd w:val="0"/>
              <w:snapToGrid w:val="0"/>
              <w:spacing w:line="300" w:lineRule="auto"/>
              <w:rPr>
                <w:szCs w:val="21"/>
              </w:rPr>
            </w:pPr>
          </w:p>
        </w:tc>
        <w:tc>
          <w:tcPr>
            <w:tcW w:w="1276" w:type="dxa"/>
            <w:vMerge w:val="continue"/>
            <w:vAlign w:val="center"/>
          </w:tcPr>
          <w:p>
            <w:pPr>
              <w:adjustRightInd w:val="0"/>
              <w:snapToGrid w:val="0"/>
              <w:spacing w:line="300" w:lineRule="auto"/>
              <w:rPr>
                <w:szCs w:val="21"/>
              </w:rPr>
            </w:pPr>
          </w:p>
        </w:tc>
        <w:tc>
          <w:tcPr>
            <w:tcW w:w="1276" w:type="dxa"/>
            <w:vMerge w:val="continue"/>
            <w:vAlign w:val="center"/>
          </w:tcPr>
          <w:p>
            <w:pPr>
              <w:adjustRightInd w:val="0"/>
              <w:snapToGrid w:val="0"/>
              <w:spacing w:line="300" w:lineRule="auto"/>
              <w:rPr>
                <w:szCs w:val="21"/>
              </w:rPr>
            </w:pPr>
          </w:p>
        </w:tc>
        <w:tc>
          <w:tcPr>
            <w:tcW w:w="850" w:type="dxa"/>
            <w:vMerge w:val="continue"/>
            <w:vAlign w:val="center"/>
          </w:tcPr>
          <w:p>
            <w:pPr>
              <w:adjustRightInd w:val="0"/>
              <w:snapToGrid w:val="0"/>
              <w:spacing w:line="300" w:lineRule="auto"/>
              <w:rPr>
                <w:szCs w:val="21"/>
              </w:rPr>
            </w:pPr>
          </w:p>
        </w:tc>
        <w:tc>
          <w:tcPr>
            <w:tcW w:w="709" w:type="dxa"/>
            <w:vMerge w:val="continue"/>
            <w:vAlign w:val="center"/>
          </w:tcPr>
          <w:p>
            <w:pPr>
              <w:adjustRightInd w:val="0"/>
              <w:snapToGrid w:val="0"/>
              <w:spacing w:line="300" w:lineRule="auto"/>
              <w:rPr>
                <w:szCs w:val="21"/>
              </w:rPr>
            </w:pPr>
          </w:p>
        </w:tc>
        <w:tc>
          <w:tcPr>
            <w:tcW w:w="567" w:type="dxa"/>
            <w:vMerge w:val="continue"/>
            <w:vAlign w:val="center"/>
          </w:tcPr>
          <w:p>
            <w:pPr>
              <w:adjustRightInd w:val="0"/>
              <w:snapToGrid w:val="0"/>
              <w:spacing w:line="300" w:lineRule="auto"/>
              <w:rPr>
                <w:rFonts w:eastAsia="黑体"/>
                <w: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0" w:hRule="atLeast"/>
        </w:trPr>
        <w:tc>
          <w:tcPr>
            <w:tcW w:w="425" w:type="dxa"/>
            <w:vMerge w:val="restart"/>
            <w:vAlign w:val="center"/>
          </w:tcPr>
          <w:p>
            <w:pPr>
              <w:adjustRightInd w:val="0"/>
              <w:snapToGrid w:val="0"/>
              <w:spacing w:line="300" w:lineRule="auto"/>
              <w:jc w:val="center"/>
              <w:rPr>
                <w:rFonts w:eastAsia="黑体"/>
                <w:sz w:val="24"/>
              </w:rPr>
            </w:pPr>
            <w:r>
              <w:rPr>
                <w:rFonts w:eastAsia="黑体"/>
                <w:sz w:val="24"/>
              </w:rPr>
              <w:t>6</w:t>
            </w:r>
          </w:p>
        </w:tc>
        <w:tc>
          <w:tcPr>
            <w:tcW w:w="738" w:type="dxa"/>
            <w:vMerge w:val="restart"/>
            <w:vAlign w:val="center"/>
          </w:tcPr>
          <w:p>
            <w:pPr>
              <w:adjustRightInd w:val="0"/>
              <w:snapToGrid w:val="0"/>
              <w:rPr>
                <w:szCs w:val="21"/>
              </w:rPr>
            </w:pPr>
            <w:r>
              <w:rPr>
                <w:rFonts w:ascii="ˎ̥" w:hAnsi="ˎ̥" w:cs="宋体"/>
                <w:b/>
                <w:bCs/>
                <w:kern w:val="0"/>
                <w:sz w:val="18"/>
              </w:rPr>
              <w:t xml:space="preserve">创意思维之悟 </w:t>
            </w:r>
          </w:p>
        </w:tc>
        <w:tc>
          <w:tcPr>
            <w:tcW w:w="2681" w:type="dxa"/>
            <w:vAlign w:val="center"/>
          </w:tcPr>
          <w:p>
            <w:pPr>
              <w:rPr>
                <w:szCs w:val="21"/>
              </w:rPr>
            </w:pPr>
            <w:r>
              <w:rPr>
                <w:szCs w:val="21"/>
              </w:rPr>
              <w:t>6.1视觉传达中的创意思维应用案例</w:t>
            </w:r>
          </w:p>
        </w:tc>
        <w:tc>
          <w:tcPr>
            <w:tcW w:w="1276" w:type="dxa"/>
            <w:vMerge w:val="restart"/>
            <w:vAlign w:val="center"/>
          </w:tcPr>
          <w:p>
            <w:pPr>
              <w:rPr>
                <w:szCs w:val="21"/>
              </w:rPr>
            </w:pPr>
            <w:r>
              <w:rPr>
                <w:szCs w:val="21"/>
              </w:rPr>
              <w:t>主要</w:t>
            </w:r>
            <w:r>
              <w:rPr>
                <w:rFonts w:hint="eastAsia"/>
                <w:szCs w:val="21"/>
              </w:rPr>
              <w:t>利用案例</w:t>
            </w:r>
            <w:r>
              <w:rPr>
                <w:szCs w:val="21"/>
              </w:rPr>
              <w:t>讲解</w:t>
            </w:r>
            <w:r>
              <w:rPr>
                <w:rFonts w:hint="eastAsia"/>
                <w:szCs w:val="21"/>
              </w:rPr>
              <w:t>创意思维方法在视觉传达，在产品设计，环境空间设计中的运用法则</w:t>
            </w:r>
            <w:r>
              <w:rPr>
                <w:szCs w:val="21"/>
              </w:rPr>
              <w:t>。</w:t>
            </w:r>
          </w:p>
          <w:p>
            <w:pPr>
              <w:adjustRightInd w:val="0"/>
              <w:snapToGrid w:val="0"/>
              <w:rPr>
                <w:szCs w:val="21"/>
              </w:rPr>
            </w:pPr>
          </w:p>
        </w:tc>
        <w:tc>
          <w:tcPr>
            <w:tcW w:w="1276" w:type="dxa"/>
            <w:vMerge w:val="restart"/>
            <w:vAlign w:val="center"/>
          </w:tcPr>
          <w:p>
            <w:pPr>
              <w:rPr>
                <w:szCs w:val="21"/>
              </w:rPr>
            </w:pPr>
            <w:r>
              <w:rPr>
                <w:rFonts w:hint="eastAsia"/>
                <w:szCs w:val="21"/>
              </w:rPr>
              <w:t>学生运用掌握的知识点，创意的方法，会灵活运用。</w:t>
            </w:r>
          </w:p>
          <w:p>
            <w:pPr>
              <w:adjustRightInd w:val="0"/>
              <w:snapToGrid w:val="0"/>
              <w:rPr>
                <w:szCs w:val="21"/>
              </w:rPr>
            </w:pPr>
          </w:p>
        </w:tc>
        <w:tc>
          <w:tcPr>
            <w:tcW w:w="850" w:type="dxa"/>
            <w:vMerge w:val="restart"/>
            <w:vAlign w:val="center"/>
          </w:tcPr>
          <w:p>
            <w:pPr>
              <w:adjustRightInd w:val="0"/>
              <w:snapToGrid w:val="0"/>
              <w:rPr>
                <w:szCs w:val="21"/>
              </w:rPr>
            </w:pPr>
            <w:r>
              <w:rPr>
                <w:rFonts w:hint="eastAsia"/>
                <w:szCs w:val="21"/>
              </w:rPr>
              <w:t>课程大作业</w:t>
            </w:r>
            <w:r>
              <w:rPr>
                <w:szCs w:val="21"/>
              </w:rPr>
              <w:t>。</w:t>
            </w:r>
          </w:p>
        </w:tc>
        <w:tc>
          <w:tcPr>
            <w:tcW w:w="709" w:type="dxa"/>
            <w:vMerge w:val="restart"/>
            <w:vAlign w:val="center"/>
          </w:tcPr>
          <w:p>
            <w:pPr>
              <w:adjustRightInd w:val="0"/>
              <w:snapToGrid w:val="0"/>
              <w:rPr>
                <w:rFonts w:eastAsia="黑体"/>
                <w:i/>
                <w:sz w:val="24"/>
              </w:rPr>
            </w:pPr>
            <w:r>
              <w:rPr>
                <w:szCs w:val="21"/>
              </w:rPr>
              <w:t>课前预习；</w:t>
            </w:r>
            <w:r>
              <w:rPr>
                <w:rFonts w:hint="eastAsia"/>
                <w:szCs w:val="21"/>
              </w:rPr>
              <w:t>网上慕课学习</w:t>
            </w:r>
          </w:p>
        </w:tc>
        <w:tc>
          <w:tcPr>
            <w:tcW w:w="567" w:type="dxa"/>
            <w:vMerge w:val="restart"/>
            <w:vAlign w:val="center"/>
          </w:tcPr>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0" w:hRule="atLeast"/>
        </w:trPr>
        <w:tc>
          <w:tcPr>
            <w:tcW w:w="425" w:type="dxa"/>
            <w:vMerge w:val="continue"/>
            <w:vAlign w:val="center"/>
          </w:tcPr>
          <w:p>
            <w:pPr>
              <w:adjustRightInd w:val="0"/>
              <w:snapToGrid w:val="0"/>
              <w:spacing w:line="300" w:lineRule="auto"/>
              <w:jc w:val="center"/>
              <w:rPr>
                <w:rFonts w:eastAsia="黑体"/>
                <w:sz w:val="24"/>
              </w:rPr>
            </w:pPr>
          </w:p>
        </w:tc>
        <w:tc>
          <w:tcPr>
            <w:tcW w:w="738" w:type="dxa"/>
            <w:vMerge w:val="continue"/>
            <w:vAlign w:val="center"/>
          </w:tcPr>
          <w:p>
            <w:pPr>
              <w:adjustRightInd w:val="0"/>
              <w:snapToGrid w:val="0"/>
              <w:rPr>
                <w:szCs w:val="21"/>
              </w:rPr>
            </w:pPr>
          </w:p>
        </w:tc>
        <w:tc>
          <w:tcPr>
            <w:tcW w:w="2681" w:type="dxa"/>
            <w:vAlign w:val="center"/>
          </w:tcPr>
          <w:p>
            <w:pPr>
              <w:rPr>
                <w:szCs w:val="21"/>
              </w:rPr>
            </w:pPr>
            <w:r>
              <w:rPr>
                <w:szCs w:val="21"/>
              </w:rPr>
              <w:t>6.2产品造型中的创意思维应用案例</w:t>
            </w:r>
          </w:p>
        </w:tc>
        <w:tc>
          <w:tcPr>
            <w:tcW w:w="1276" w:type="dxa"/>
            <w:vMerge w:val="continue"/>
            <w:vAlign w:val="center"/>
          </w:tcPr>
          <w:p>
            <w:pPr>
              <w:adjustRightInd w:val="0"/>
              <w:snapToGrid w:val="0"/>
              <w:rPr>
                <w:szCs w:val="21"/>
              </w:rPr>
            </w:pPr>
          </w:p>
        </w:tc>
        <w:tc>
          <w:tcPr>
            <w:tcW w:w="1276" w:type="dxa"/>
            <w:vMerge w:val="continue"/>
            <w:vAlign w:val="center"/>
          </w:tcPr>
          <w:p>
            <w:pPr>
              <w:adjustRightInd w:val="0"/>
              <w:snapToGrid w:val="0"/>
              <w:rPr>
                <w:szCs w:val="21"/>
              </w:rPr>
            </w:pPr>
          </w:p>
        </w:tc>
        <w:tc>
          <w:tcPr>
            <w:tcW w:w="850" w:type="dxa"/>
            <w:vMerge w:val="continue"/>
            <w:vAlign w:val="center"/>
          </w:tcPr>
          <w:p>
            <w:pPr>
              <w:adjustRightInd w:val="0"/>
              <w:snapToGrid w:val="0"/>
              <w:rPr>
                <w:szCs w:val="21"/>
              </w:rPr>
            </w:pPr>
          </w:p>
        </w:tc>
        <w:tc>
          <w:tcPr>
            <w:tcW w:w="709" w:type="dxa"/>
            <w:vMerge w:val="continue"/>
            <w:vAlign w:val="center"/>
          </w:tcPr>
          <w:p>
            <w:pPr>
              <w:adjustRightInd w:val="0"/>
              <w:snapToGrid w:val="0"/>
              <w:spacing w:line="300" w:lineRule="auto"/>
              <w:rPr>
                <w:szCs w:val="21"/>
              </w:rPr>
            </w:pPr>
          </w:p>
        </w:tc>
        <w:tc>
          <w:tcPr>
            <w:tcW w:w="567" w:type="dxa"/>
            <w:vMerge w:val="continue"/>
            <w:vAlign w:val="center"/>
          </w:tcPr>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0" w:hRule="atLeast"/>
        </w:trPr>
        <w:tc>
          <w:tcPr>
            <w:tcW w:w="425" w:type="dxa"/>
            <w:vMerge w:val="continue"/>
            <w:vAlign w:val="center"/>
          </w:tcPr>
          <w:p>
            <w:pPr>
              <w:adjustRightInd w:val="0"/>
              <w:snapToGrid w:val="0"/>
              <w:spacing w:line="300" w:lineRule="auto"/>
              <w:jc w:val="center"/>
              <w:rPr>
                <w:rFonts w:eastAsia="黑体"/>
                <w:sz w:val="24"/>
              </w:rPr>
            </w:pPr>
          </w:p>
        </w:tc>
        <w:tc>
          <w:tcPr>
            <w:tcW w:w="738" w:type="dxa"/>
            <w:vMerge w:val="continue"/>
            <w:vAlign w:val="center"/>
          </w:tcPr>
          <w:p>
            <w:pPr>
              <w:adjustRightInd w:val="0"/>
              <w:snapToGrid w:val="0"/>
              <w:rPr>
                <w:szCs w:val="21"/>
              </w:rPr>
            </w:pPr>
          </w:p>
        </w:tc>
        <w:tc>
          <w:tcPr>
            <w:tcW w:w="2681" w:type="dxa"/>
            <w:vAlign w:val="center"/>
          </w:tcPr>
          <w:p>
            <w:pPr>
              <w:rPr>
                <w:szCs w:val="21"/>
              </w:rPr>
            </w:pPr>
            <w:r>
              <w:rPr>
                <w:szCs w:val="21"/>
              </w:rPr>
              <w:t>6.3环境空间中的创意思维应用案例</w:t>
            </w:r>
          </w:p>
        </w:tc>
        <w:tc>
          <w:tcPr>
            <w:tcW w:w="1276" w:type="dxa"/>
            <w:vMerge w:val="continue"/>
            <w:vAlign w:val="center"/>
          </w:tcPr>
          <w:p>
            <w:pPr>
              <w:adjustRightInd w:val="0"/>
              <w:snapToGrid w:val="0"/>
              <w:rPr>
                <w:szCs w:val="21"/>
              </w:rPr>
            </w:pPr>
          </w:p>
        </w:tc>
        <w:tc>
          <w:tcPr>
            <w:tcW w:w="1276" w:type="dxa"/>
            <w:vMerge w:val="continue"/>
            <w:vAlign w:val="center"/>
          </w:tcPr>
          <w:p>
            <w:pPr>
              <w:adjustRightInd w:val="0"/>
              <w:snapToGrid w:val="0"/>
              <w:rPr>
                <w:szCs w:val="21"/>
              </w:rPr>
            </w:pPr>
          </w:p>
        </w:tc>
        <w:tc>
          <w:tcPr>
            <w:tcW w:w="850" w:type="dxa"/>
            <w:vMerge w:val="continue"/>
            <w:vAlign w:val="center"/>
          </w:tcPr>
          <w:p>
            <w:pPr>
              <w:adjustRightInd w:val="0"/>
              <w:snapToGrid w:val="0"/>
              <w:rPr>
                <w:szCs w:val="21"/>
              </w:rPr>
            </w:pPr>
          </w:p>
        </w:tc>
        <w:tc>
          <w:tcPr>
            <w:tcW w:w="709" w:type="dxa"/>
            <w:vMerge w:val="continue"/>
            <w:vAlign w:val="center"/>
          </w:tcPr>
          <w:p>
            <w:pPr>
              <w:adjustRightInd w:val="0"/>
              <w:snapToGrid w:val="0"/>
              <w:spacing w:line="300" w:lineRule="auto"/>
              <w:rPr>
                <w:szCs w:val="21"/>
              </w:rPr>
            </w:pPr>
          </w:p>
        </w:tc>
        <w:tc>
          <w:tcPr>
            <w:tcW w:w="567" w:type="dxa"/>
            <w:vMerge w:val="continue"/>
            <w:vAlign w:val="center"/>
          </w:tcPr>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0" w:hRule="atLeast"/>
        </w:trPr>
        <w:tc>
          <w:tcPr>
            <w:tcW w:w="425" w:type="dxa"/>
            <w:vMerge w:val="continue"/>
            <w:vAlign w:val="center"/>
          </w:tcPr>
          <w:p>
            <w:pPr>
              <w:adjustRightInd w:val="0"/>
              <w:snapToGrid w:val="0"/>
              <w:spacing w:line="300" w:lineRule="auto"/>
              <w:jc w:val="center"/>
              <w:rPr>
                <w:rFonts w:eastAsia="黑体"/>
                <w:sz w:val="24"/>
              </w:rPr>
            </w:pPr>
          </w:p>
        </w:tc>
        <w:tc>
          <w:tcPr>
            <w:tcW w:w="738" w:type="dxa"/>
            <w:vMerge w:val="continue"/>
            <w:vAlign w:val="center"/>
          </w:tcPr>
          <w:p>
            <w:pPr>
              <w:adjustRightInd w:val="0"/>
              <w:snapToGrid w:val="0"/>
              <w:rPr>
                <w:szCs w:val="21"/>
              </w:rPr>
            </w:pPr>
          </w:p>
        </w:tc>
        <w:tc>
          <w:tcPr>
            <w:tcW w:w="2681" w:type="dxa"/>
            <w:vAlign w:val="center"/>
          </w:tcPr>
          <w:p>
            <w:pPr>
              <w:adjustRightInd w:val="0"/>
              <w:snapToGrid w:val="0"/>
              <w:spacing w:line="300" w:lineRule="auto"/>
              <w:rPr>
                <w:rFonts w:eastAsia="黑体"/>
                <w:sz w:val="24"/>
              </w:rPr>
            </w:pPr>
            <w:r>
              <w:rPr>
                <w:rFonts w:ascii="ˎ̥" w:hAnsi="ˎ̥" w:cs="宋体"/>
                <w:kern w:val="0"/>
                <w:sz w:val="18"/>
                <w:szCs w:val="18"/>
              </w:rPr>
              <w:t>重点：创意思维在实际设计中的应用案例分析</w:t>
            </w:r>
          </w:p>
        </w:tc>
        <w:tc>
          <w:tcPr>
            <w:tcW w:w="1276" w:type="dxa"/>
            <w:vMerge w:val="continue"/>
            <w:vAlign w:val="center"/>
          </w:tcPr>
          <w:p>
            <w:pPr>
              <w:adjustRightInd w:val="0"/>
              <w:snapToGrid w:val="0"/>
              <w:rPr>
                <w:szCs w:val="21"/>
              </w:rPr>
            </w:pPr>
          </w:p>
        </w:tc>
        <w:tc>
          <w:tcPr>
            <w:tcW w:w="1276" w:type="dxa"/>
            <w:vMerge w:val="continue"/>
            <w:vAlign w:val="center"/>
          </w:tcPr>
          <w:p>
            <w:pPr>
              <w:adjustRightInd w:val="0"/>
              <w:snapToGrid w:val="0"/>
              <w:rPr>
                <w:szCs w:val="21"/>
              </w:rPr>
            </w:pPr>
          </w:p>
        </w:tc>
        <w:tc>
          <w:tcPr>
            <w:tcW w:w="850" w:type="dxa"/>
            <w:vMerge w:val="continue"/>
            <w:vAlign w:val="center"/>
          </w:tcPr>
          <w:p>
            <w:pPr>
              <w:adjustRightInd w:val="0"/>
              <w:snapToGrid w:val="0"/>
              <w:rPr>
                <w:szCs w:val="21"/>
              </w:rPr>
            </w:pPr>
          </w:p>
        </w:tc>
        <w:tc>
          <w:tcPr>
            <w:tcW w:w="709" w:type="dxa"/>
            <w:vMerge w:val="continue"/>
            <w:vAlign w:val="center"/>
          </w:tcPr>
          <w:p>
            <w:pPr>
              <w:adjustRightInd w:val="0"/>
              <w:snapToGrid w:val="0"/>
              <w:spacing w:line="300" w:lineRule="auto"/>
              <w:rPr>
                <w:szCs w:val="21"/>
              </w:rPr>
            </w:pPr>
          </w:p>
        </w:tc>
        <w:tc>
          <w:tcPr>
            <w:tcW w:w="567" w:type="dxa"/>
            <w:vMerge w:val="continue"/>
            <w:vAlign w:val="center"/>
          </w:tcPr>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0" w:hRule="atLeast"/>
        </w:trPr>
        <w:tc>
          <w:tcPr>
            <w:tcW w:w="425" w:type="dxa"/>
            <w:vMerge w:val="continue"/>
            <w:vAlign w:val="center"/>
          </w:tcPr>
          <w:p>
            <w:pPr>
              <w:adjustRightInd w:val="0"/>
              <w:snapToGrid w:val="0"/>
              <w:spacing w:line="300" w:lineRule="auto"/>
              <w:jc w:val="center"/>
              <w:rPr>
                <w:rFonts w:eastAsia="黑体"/>
                <w:sz w:val="24"/>
              </w:rPr>
            </w:pPr>
          </w:p>
        </w:tc>
        <w:tc>
          <w:tcPr>
            <w:tcW w:w="738" w:type="dxa"/>
            <w:vMerge w:val="continue"/>
            <w:vAlign w:val="center"/>
          </w:tcPr>
          <w:p>
            <w:pPr>
              <w:adjustRightInd w:val="0"/>
              <w:snapToGrid w:val="0"/>
              <w:rPr>
                <w:szCs w:val="21"/>
              </w:rPr>
            </w:pPr>
          </w:p>
        </w:tc>
        <w:tc>
          <w:tcPr>
            <w:tcW w:w="2681" w:type="dxa"/>
            <w:vAlign w:val="center"/>
          </w:tcPr>
          <w:p>
            <w:pPr>
              <w:adjustRightInd w:val="0"/>
              <w:snapToGrid w:val="0"/>
              <w:spacing w:line="300" w:lineRule="auto"/>
              <w:rPr>
                <w:rFonts w:hint="eastAsia" w:ascii="ˎ̥" w:hAnsi="ˎ̥" w:cs="宋体"/>
                <w:kern w:val="0"/>
                <w:sz w:val="18"/>
                <w:szCs w:val="18"/>
              </w:rPr>
            </w:pPr>
            <w:r>
              <w:rPr>
                <w:rFonts w:ascii="ˎ̥" w:hAnsi="ˎ̥" w:cs="宋体"/>
                <w:kern w:val="0"/>
                <w:sz w:val="18"/>
                <w:szCs w:val="18"/>
              </w:rPr>
              <w:t>难点：专业设计中的创新思维水平能力</w:t>
            </w:r>
          </w:p>
        </w:tc>
        <w:tc>
          <w:tcPr>
            <w:tcW w:w="1276" w:type="dxa"/>
            <w:vMerge w:val="continue"/>
            <w:vAlign w:val="center"/>
          </w:tcPr>
          <w:p>
            <w:pPr>
              <w:adjustRightInd w:val="0"/>
              <w:snapToGrid w:val="0"/>
              <w:rPr>
                <w:szCs w:val="21"/>
              </w:rPr>
            </w:pPr>
          </w:p>
        </w:tc>
        <w:tc>
          <w:tcPr>
            <w:tcW w:w="1276" w:type="dxa"/>
            <w:vMerge w:val="continue"/>
            <w:vAlign w:val="center"/>
          </w:tcPr>
          <w:p>
            <w:pPr>
              <w:adjustRightInd w:val="0"/>
              <w:snapToGrid w:val="0"/>
              <w:rPr>
                <w:szCs w:val="21"/>
              </w:rPr>
            </w:pPr>
          </w:p>
        </w:tc>
        <w:tc>
          <w:tcPr>
            <w:tcW w:w="850" w:type="dxa"/>
            <w:vMerge w:val="continue"/>
            <w:vAlign w:val="center"/>
          </w:tcPr>
          <w:p>
            <w:pPr>
              <w:adjustRightInd w:val="0"/>
              <w:snapToGrid w:val="0"/>
              <w:rPr>
                <w:szCs w:val="21"/>
              </w:rPr>
            </w:pPr>
          </w:p>
        </w:tc>
        <w:tc>
          <w:tcPr>
            <w:tcW w:w="709" w:type="dxa"/>
            <w:vMerge w:val="continue"/>
            <w:vAlign w:val="center"/>
          </w:tcPr>
          <w:p>
            <w:pPr>
              <w:adjustRightInd w:val="0"/>
              <w:snapToGrid w:val="0"/>
              <w:spacing w:line="300" w:lineRule="auto"/>
              <w:rPr>
                <w:szCs w:val="21"/>
              </w:rPr>
            </w:pPr>
          </w:p>
        </w:tc>
        <w:tc>
          <w:tcPr>
            <w:tcW w:w="567" w:type="dxa"/>
            <w:vMerge w:val="continue"/>
            <w:vAlign w:val="center"/>
          </w:tcPr>
          <w:p>
            <w:pPr>
              <w:adjustRightInd w:val="0"/>
              <w:snapToGrid w:val="0"/>
              <w:rPr>
                <w:szCs w:val="21"/>
              </w:rPr>
            </w:pPr>
          </w:p>
        </w:tc>
      </w:tr>
    </w:tbl>
    <w:p>
      <w:pPr>
        <w:adjustRightInd w:val="0"/>
        <w:snapToGrid w:val="0"/>
        <w:spacing w:line="300" w:lineRule="auto"/>
        <w:ind w:firstLine="360" w:firstLineChars="150"/>
        <w:rPr>
          <w:sz w:val="24"/>
        </w:rPr>
      </w:pPr>
      <w:r>
        <w:rPr>
          <w:rFonts w:hint="eastAsia"/>
          <w:sz w:val="24"/>
        </w:rPr>
        <w:t>1.</w:t>
      </w:r>
      <w:r>
        <w:rPr>
          <w:sz w:val="24"/>
        </w:rPr>
        <w:t>2．实践教学安排</w:t>
      </w:r>
      <w:r>
        <w:rPr>
          <w:rFonts w:hint="eastAsia" w:asciiTheme="minorEastAsia" w:hAnsiTheme="minorEastAsia" w:eastAsiaTheme="minorEastAsia"/>
          <w:sz w:val="18"/>
          <w:szCs w:val="18"/>
        </w:rPr>
        <w:t>(不含网络课程学习环节的章节小练习)</w:t>
      </w:r>
    </w:p>
    <w:tbl>
      <w:tblPr>
        <w:tblStyle w:val="9"/>
        <w:tblW w:w="8222" w:type="dxa"/>
        <w:tblInd w:w="8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1276"/>
        <w:gridCol w:w="567"/>
        <w:gridCol w:w="709"/>
        <w:gridCol w:w="1843"/>
        <w:gridCol w:w="1842"/>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5" w:type="dxa"/>
            <w:vAlign w:val="center"/>
          </w:tcPr>
          <w:p>
            <w:pPr>
              <w:adjustRightInd w:val="0"/>
              <w:snapToGrid w:val="0"/>
              <w:spacing w:line="300" w:lineRule="auto"/>
              <w:jc w:val="center"/>
              <w:rPr>
                <w:szCs w:val="21"/>
              </w:rPr>
            </w:pPr>
            <w:r>
              <w:rPr>
                <w:szCs w:val="21"/>
              </w:rPr>
              <w:t>序号</w:t>
            </w:r>
          </w:p>
        </w:tc>
        <w:tc>
          <w:tcPr>
            <w:tcW w:w="1276" w:type="dxa"/>
            <w:vAlign w:val="center"/>
          </w:tcPr>
          <w:p>
            <w:pPr>
              <w:adjustRightInd w:val="0"/>
              <w:snapToGrid w:val="0"/>
              <w:spacing w:line="300" w:lineRule="auto"/>
              <w:jc w:val="center"/>
              <w:rPr>
                <w:szCs w:val="21"/>
              </w:rPr>
            </w:pPr>
            <w:r>
              <w:rPr>
                <w:szCs w:val="21"/>
              </w:rPr>
              <w:t>项目名称</w:t>
            </w:r>
          </w:p>
        </w:tc>
        <w:tc>
          <w:tcPr>
            <w:tcW w:w="567" w:type="dxa"/>
            <w:vAlign w:val="center"/>
          </w:tcPr>
          <w:p>
            <w:pPr>
              <w:adjustRightInd w:val="0"/>
              <w:snapToGrid w:val="0"/>
              <w:spacing w:line="300" w:lineRule="auto"/>
              <w:jc w:val="center"/>
              <w:rPr>
                <w:szCs w:val="21"/>
              </w:rPr>
            </w:pPr>
            <w:r>
              <w:rPr>
                <w:szCs w:val="21"/>
              </w:rPr>
              <w:t>类型</w:t>
            </w:r>
          </w:p>
        </w:tc>
        <w:tc>
          <w:tcPr>
            <w:tcW w:w="709" w:type="dxa"/>
            <w:vAlign w:val="center"/>
          </w:tcPr>
          <w:p>
            <w:pPr>
              <w:adjustRightInd w:val="0"/>
              <w:snapToGrid w:val="0"/>
              <w:spacing w:line="300" w:lineRule="auto"/>
              <w:jc w:val="center"/>
              <w:rPr>
                <w:szCs w:val="21"/>
              </w:rPr>
            </w:pPr>
            <w:r>
              <w:rPr>
                <w:szCs w:val="21"/>
              </w:rPr>
              <w:t>每组人数</w:t>
            </w:r>
          </w:p>
        </w:tc>
        <w:tc>
          <w:tcPr>
            <w:tcW w:w="1843" w:type="dxa"/>
            <w:vAlign w:val="center"/>
          </w:tcPr>
          <w:p>
            <w:pPr>
              <w:adjustRightInd w:val="0"/>
              <w:snapToGrid w:val="0"/>
              <w:spacing w:line="300" w:lineRule="auto"/>
              <w:jc w:val="center"/>
              <w:rPr>
                <w:szCs w:val="21"/>
              </w:rPr>
            </w:pPr>
            <w:r>
              <w:rPr>
                <w:szCs w:val="21"/>
              </w:rPr>
              <w:t>实验</w:t>
            </w:r>
          </w:p>
          <w:p>
            <w:pPr>
              <w:adjustRightInd w:val="0"/>
              <w:snapToGrid w:val="0"/>
              <w:spacing w:line="300" w:lineRule="auto"/>
              <w:jc w:val="center"/>
              <w:rPr>
                <w:szCs w:val="21"/>
              </w:rPr>
            </w:pPr>
            <w:r>
              <w:rPr>
                <w:szCs w:val="21"/>
              </w:rPr>
              <w:t>任务</w:t>
            </w:r>
          </w:p>
        </w:tc>
        <w:tc>
          <w:tcPr>
            <w:tcW w:w="1842" w:type="dxa"/>
            <w:vAlign w:val="center"/>
          </w:tcPr>
          <w:p>
            <w:pPr>
              <w:adjustRightInd w:val="0"/>
              <w:snapToGrid w:val="0"/>
              <w:spacing w:line="300" w:lineRule="auto"/>
              <w:jc w:val="center"/>
              <w:rPr>
                <w:szCs w:val="21"/>
              </w:rPr>
            </w:pPr>
            <w:r>
              <w:rPr>
                <w:szCs w:val="21"/>
              </w:rPr>
              <w:t>能力培养</w:t>
            </w:r>
          </w:p>
          <w:p>
            <w:pPr>
              <w:adjustRightInd w:val="0"/>
              <w:snapToGrid w:val="0"/>
              <w:spacing w:line="300" w:lineRule="auto"/>
              <w:jc w:val="center"/>
              <w:rPr>
                <w:szCs w:val="21"/>
              </w:rPr>
            </w:pPr>
            <w:r>
              <w:rPr>
                <w:szCs w:val="21"/>
              </w:rPr>
              <w:t>教学要求</w:t>
            </w:r>
          </w:p>
        </w:tc>
        <w:tc>
          <w:tcPr>
            <w:tcW w:w="1560" w:type="dxa"/>
            <w:vAlign w:val="center"/>
          </w:tcPr>
          <w:p>
            <w:pPr>
              <w:adjustRightInd w:val="0"/>
              <w:snapToGrid w:val="0"/>
              <w:spacing w:line="300" w:lineRule="auto"/>
              <w:jc w:val="center"/>
              <w:rPr>
                <w:szCs w:val="21"/>
              </w:rPr>
            </w:pPr>
            <w:r>
              <w:rPr>
                <w:szCs w:val="21"/>
              </w:rPr>
              <w:t>素质培养</w:t>
            </w:r>
          </w:p>
          <w:p>
            <w:pPr>
              <w:adjustRightInd w:val="0"/>
              <w:snapToGrid w:val="0"/>
              <w:spacing w:line="300" w:lineRule="auto"/>
              <w:jc w:val="center"/>
              <w:rPr>
                <w:szCs w:val="21"/>
              </w:rPr>
            </w:pPr>
            <w:r>
              <w:rPr>
                <w:szCs w:val="21"/>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1" w:hRule="atLeast"/>
        </w:trPr>
        <w:tc>
          <w:tcPr>
            <w:tcW w:w="425" w:type="dxa"/>
            <w:vAlign w:val="center"/>
          </w:tcPr>
          <w:p>
            <w:pPr>
              <w:adjustRightInd w:val="0"/>
              <w:snapToGrid w:val="0"/>
              <w:spacing w:line="300" w:lineRule="auto"/>
              <w:jc w:val="center"/>
            </w:pPr>
            <w:r>
              <w:t>1</w:t>
            </w:r>
          </w:p>
        </w:tc>
        <w:tc>
          <w:tcPr>
            <w:tcW w:w="1276" w:type="dxa"/>
            <w:vAlign w:val="center"/>
          </w:tcPr>
          <w:p>
            <w:pPr>
              <w:adjustRightInd w:val="0"/>
              <w:snapToGrid w:val="0"/>
              <w:rPr>
                <w:szCs w:val="21"/>
              </w:rPr>
            </w:pPr>
            <w:r>
              <w:rPr>
                <w:rFonts w:hint="eastAsia"/>
                <w:szCs w:val="21"/>
              </w:rPr>
              <w:t>二维创意练习</w:t>
            </w:r>
          </w:p>
          <w:p>
            <w:pPr>
              <w:adjustRightInd w:val="0"/>
              <w:snapToGrid w:val="0"/>
              <w:rPr>
                <w:szCs w:val="21"/>
              </w:rPr>
            </w:pPr>
            <w:r>
              <w:rPr>
                <w:rFonts w:hint="eastAsia"/>
                <w:szCs w:val="21"/>
              </w:rPr>
              <w:t>(酒瓶图形联想)</w:t>
            </w:r>
          </w:p>
        </w:tc>
        <w:tc>
          <w:tcPr>
            <w:tcW w:w="567" w:type="dxa"/>
            <w:vAlign w:val="center"/>
          </w:tcPr>
          <w:p>
            <w:pPr>
              <w:adjustRightInd w:val="0"/>
              <w:snapToGrid w:val="0"/>
              <w:jc w:val="center"/>
            </w:pPr>
            <w:r>
              <w:t>验证</w:t>
            </w:r>
          </w:p>
        </w:tc>
        <w:tc>
          <w:tcPr>
            <w:tcW w:w="709" w:type="dxa"/>
            <w:vAlign w:val="center"/>
          </w:tcPr>
          <w:p>
            <w:pPr>
              <w:adjustRightInd w:val="0"/>
              <w:snapToGrid w:val="0"/>
              <w:jc w:val="center"/>
            </w:pPr>
            <w:r>
              <w:t>5</w:t>
            </w:r>
          </w:p>
        </w:tc>
        <w:tc>
          <w:tcPr>
            <w:tcW w:w="1843" w:type="dxa"/>
            <w:vAlign w:val="center"/>
          </w:tcPr>
          <w:p>
            <w:pPr>
              <w:adjustRightInd w:val="0"/>
              <w:snapToGrid w:val="0"/>
            </w:pPr>
            <w:r>
              <w:rPr>
                <w:szCs w:val="21"/>
              </w:rPr>
              <w:t>依据</w:t>
            </w:r>
            <w:r>
              <w:rPr>
                <w:rFonts w:hint="eastAsia"/>
                <w:szCs w:val="21"/>
              </w:rPr>
              <w:t>酒瓶的特点，利用创意重新设计图形</w:t>
            </w:r>
            <w:r>
              <w:rPr>
                <w:szCs w:val="21"/>
              </w:rPr>
              <w:t>。</w:t>
            </w:r>
            <w:r>
              <w:rPr>
                <w:rFonts w:hint="eastAsia"/>
                <w:szCs w:val="21"/>
              </w:rPr>
              <w:t>评价创意的优缺点。</w:t>
            </w:r>
          </w:p>
        </w:tc>
        <w:tc>
          <w:tcPr>
            <w:tcW w:w="1842" w:type="dxa"/>
            <w:vAlign w:val="center"/>
          </w:tcPr>
          <w:p>
            <w:pPr>
              <w:adjustRightInd w:val="0"/>
              <w:snapToGrid w:val="0"/>
            </w:pPr>
            <w:r>
              <w:rPr>
                <w:rFonts w:hint="eastAsia"/>
              </w:rPr>
              <w:t>掌握产品设计或工业设计的思维与方法，并能够应用于设计实践活动中；</w:t>
            </w:r>
          </w:p>
        </w:tc>
        <w:tc>
          <w:tcPr>
            <w:tcW w:w="1560" w:type="dxa"/>
            <w:vAlign w:val="center"/>
          </w:tcPr>
          <w:p>
            <w:pPr>
              <w:adjustRightInd w:val="0"/>
              <w:snapToGrid w:val="0"/>
            </w:pPr>
            <w:r>
              <w:t>培养学生严谨的科学态度和团队协作的素质。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1" w:hRule="atLeast"/>
        </w:trPr>
        <w:tc>
          <w:tcPr>
            <w:tcW w:w="425" w:type="dxa"/>
            <w:vAlign w:val="center"/>
          </w:tcPr>
          <w:p>
            <w:pPr>
              <w:adjustRightInd w:val="0"/>
              <w:snapToGrid w:val="0"/>
              <w:spacing w:line="300" w:lineRule="auto"/>
              <w:jc w:val="center"/>
            </w:pPr>
            <w:r>
              <w:t>2</w:t>
            </w:r>
          </w:p>
        </w:tc>
        <w:tc>
          <w:tcPr>
            <w:tcW w:w="1276" w:type="dxa"/>
            <w:vAlign w:val="center"/>
          </w:tcPr>
          <w:p>
            <w:pPr>
              <w:adjustRightInd w:val="0"/>
              <w:snapToGrid w:val="0"/>
              <w:rPr>
                <w:szCs w:val="21"/>
              </w:rPr>
            </w:pPr>
            <w:r>
              <w:rPr>
                <w:rFonts w:hint="eastAsia"/>
                <w:szCs w:val="21"/>
              </w:rPr>
              <w:t>二维创意练习</w:t>
            </w:r>
          </w:p>
          <w:p>
            <w:pPr>
              <w:adjustRightInd w:val="0"/>
              <w:snapToGrid w:val="0"/>
              <w:rPr>
                <w:szCs w:val="21"/>
              </w:rPr>
            </w:pPr>
            <w:r>
              <w:rPr>
                <w:rFonts w:hint="eastAsia"/>
                <w:szCs w:val="21"/>
              </w:rPr>
              <w:t>(纸杯图形再创造)</w:t>
            </w:r>
          </w:p>
        </w:tc>
        <w:tc>
          <w:tcPr>
            <w:tcW w:w="567" w:type="dxa"/>
            <w:vAlign w:val="center"/>
          </w:tcPr>
          <w:p>
            <w:pPr>
              <w:adjustRightInd w:val="0"/>
              <w:snapToGrid w:val="0"/>
              <w:jc w:val="center"/>
            </w:pPr>
            <w:r>
              <w:rPr>
                <w:rFonts w:hint="eastAsia"/>
              </w:rPr>
              <w:t>实践</w:t>
            </w:r>
          </w:p>
        </w:tc>
        <w:tc>
          <w:tcPr>
            <w:tcW w:w="709" w:type="dxa"/>
            <w:vAlign w:val="center"/>
          </w:tcPr>
          <w:p>
            <w:pPr>
              <w:adjustRightInd w:val="0"/>
              <w:snapToGrid w:val="0"/>
              <w:jc w:val="center"/>
            </w:pPr>
            <w:r>
              <w:t>5</w:t>
            </w:r>
          </w:p>
        </w:tc>
        <w:tc>
          <w:tcPr>
            <w:tcW w:w="1843" w:type="dxa"/>
            <w:vAlign w:val="center"/>
          </w:tcPr>
          <w:p>
            <w:pPr>
              <w:adjustRightInd w:val="0"/>
              <w:snapToGrid w:val="0"/>
            </w:pPr>
            <w:r>
              <w:rPr>
                <w:szCs w:val="21"/>
              </w:rPr>
              <w:t>依据</w:t>
            </w:r>
            <w:r>
              <w:rPr>
                <w:rFonts w:hint="eastAsia"/>
                <w:szCs w:val="21"/>
              </w:rPr>
              <w:t>纸杯的特点，利用创意重新设计</w:t>
            </w:r>
            <w:r>
              <w:rPr>
                <w:szCs w:val="21"/>
              </w:rPr>
              <w:t>。</w:t>
            </w:r>
            <w:r>
              <w:rPr>
                <w:rFonts w:hint="eastAsia"/>
                <w:szCs w:val="21"/>
              </w:rPr>
              <w:t>评价创意的优缺点。</w:t>
            </w:r>
          </w:p>
        </w:tc>
        <w:tc>
          <w:tcPr>
            <w:tcW w:w="1842" w:type="dxa"/>
            <w:vAlign w:val="center"/>
          </w:tcPr>
          <w:p>
            <w:pPr>
              <w:adjustRightInd w:val="0"/>
              <w:snapToGrid w:val="0"/>
            </w:pPr>
            <w:r>
              <w:t>培养学生具备综合运用所学知识分析问题及解决问题的能力以及实践动手能力。</w:t>
            </w:r>
          </w:p>
        </w:tc>
        <w:tc>
          <w:tcPr>
            <w:tcW w:w="1560" w:type="dxa"/>
            <w:vAlign w:val="center"/>
          </w:tcPr>
          <w:p>
            <w:pPr>
              <w:adjustRightInd w:val="0"/>
              <w:snapToGrid w:val="0"/>
            </w:pPr>
            <w:r>
              <w:t>培养学生严谨的科学态度和团队协作的素质。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1" w:hRule="atLeast"/>
        </w:trPr>
        <w:tc>
          <w:tcPr>
            <w:tcW w:w="425" w:type="dxa"/>
            <w:vAlign w:val="center"/>
          </w:tcPr>
          <w:p>
            <w:pPr>
              <w:adjustRightInd w:val="0"/>
              <w:snapToGrid w:val="0"/>
              <w:spacing w:line="300" w:lineRule="auto"/>
              <w:jc w:val="center"/>
            </w:pPr>
            <w:r>
              <w:t>3</w:t>
            </w:r>
          </w:p>
        </w:tc>
        <w:tc>
          <w:tcPr>
            <w:tcW w:w="1276" w:type="dxa"/>
            <w:vAlign w:val="center"/>
          </w:tcPr>
          <w:p>
            <w:pPr>
              <w:adjustRightInd w:val="0"/>
              <w:snapToGrid w:val="0"/>
              <w:rPr>
                <w:szCs w:val="21"/>
              </w:rPr>
            </w:pPr>
            <w:r>
              <w:rPr>
                <w:rFonts w:hint="eastAsia"/>
                <w:szCs w:val="21"/>
              </w:rPr>
              <w:t>综合创意练习</w:t>
            </w:r>
          </w:p>
          <w:p>
            <w:pPr>
              <w:adjustRightInd w:val="0"/>
              <w:snapToGrid w:val="0"/>
              <w:rPr>
                <w:szCs w:val="21"/>
              </w:rPr>
            </w:pPr>
            <w:r>
              <w:rPr>
                <w:rFonts w:hint="eastAsia"/>
                <w:szCs w:val="21"/>
              </w:rPr>
              <w:t>(现有文创产品再设计)</w:t>
            </w:r>
          </w:p>
        </w:tc>
        <w:tc>
          <w:tcPr>
            <w:tcW w:w="567" w:type="dxa"/>
            <w:vAlign w:val="center"/>
          </w:tcPr>
          <w:p>
            <w:pPr>
              <w:adjustRightInd w:val="0"/>
              <w:snapToGrid w:val="0"/>
              <w:jc w:val="center"/>
            </w:pPr>
            <w:r>
              <w:t>验证</w:t>
            </w:r>
          </w:p>
        </w:tc>
        <w:tc>
          <w:tcPr>
            <w:tcW w:w="709" w:type="dxa"/>
            <w:vAlign w:val="center"/>
          </w:tcPr>
          <w:p>
            <w:pPr>
              <w:adjustRightInd w:val="0"/>
              <w:snapToGrid w:val="0"/>
              <w:jc w:val="center"/>
            </w:pPr>
            <w:r>
              <w:t>5</w:t>
            </w:r>
          </w:p>
        </w:tc>
        <w:tc>
          <w:tcPr>
            <w:tcW w:w="1843" w:type="dxa"/>
            <w:vAlign w:val="center"/>
          </w:tcPr>
          <w:p>
            <w:pPr>
              <w:autoSpaceDE w:val="0"/>
              <w:autoSpaceDN w:val="0"/>
              <w:adjustRightInd w:val="0"/>
            </w:pPr>
            <w:r>
              <w:t>利用</w:t>
            </w:r>
            <w:r>
              <w:rPr>
                <w:rFonts w:hint="eastAsia"/>
              </w:rPr>
              <w:t>创意的多种方法，分别对现有</w:t>
            </w:r>
            <w:r>
              <w:rPr>
                <w:rFonts w:hint="eastAsia"/>
                <w:szCs w:val="21"/>
              </w:rPr>
              <w:t>文创</w:t>
            </w:r>
            <w:r>
              <w:rPr>
                <w:rFonts w:hint="eastAsia"/>
              </w:rPr>
              <w:t>产品重新设计</w:t>
            </w:r>
            <w:r>
              <w:t>，进而对</w:t>
            </w:r>
            <w:r>
              <w:rPr>
                <w:rFonts w:hint="eastAsia"/>
              </w:rPr>
              <w:t>设计创意</w:t>
            </w:r>
            <w:r>
              <w:t>作出综合分析。</w:t>
            </w:r>
          </w:p>
        </w:tc>
        <w:tc>
          <w:tcPr>
            <w:tcW w:w="1842" w:type="dxa"/>
            <w:vAlign w:val="center"/>
          </w:tcPr>
          <w:p>
            <w:pPr>
              <w:adjustRightInd w:val="0"/>
              <w:snapToGrid w:val="0"/>
            </w:pPr>
            <w:r>
              <w:rPr>
                <w:rFonts w:hint="eastAsia"/>
              </w:rPr>
              <w:t>能基于创意思维与方法，针对不同产品的特定需求进行研发设计</w:t>
            </w:r>
          </w:p>
        </w:tc>
        <w:tc>
          <w:tcPr>
            <w:tcW w:w="1560" w:type="dxa"/>
            <w:vAlign w:val="center"/>
          </w:tcPr>
          <w:p>
            <w:pPr>
              <w:adjustRightInd w:val="0"/>
              <w:snapToGrid w:val="0"/>
            </w:pPr>
            <w:r>
              <w:t>培养学生严谨的科学态度和团队协作的素质。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1" w:hRule="atLeast"/>
        </w:trPr>
        <w:tc>
          <w:tcPr>
            <w:tcW w:w="425" w:type="dxa"/>
            <w:vAlign w:val="center"/>
          </w:tcPr>
          <w:p>
            <w:pPr>
              <w:adjustRightInd w:val="0"/>
              <w:snapToGrid w:val="0"/>
              <w:spacing w:line="300" w:lineRule="auto"/>
              <w:jc w:val="center"/>
            </w:pPr>
            <w:r>
              <w:rPr>
                <w:rFonts w:hint="eastAsia"/>
              </w:rPr>
              <w:t>4</w:t>
            </w:r>
          </w:p>
        </w:tc>
        <w:tc>
          <w:tcPr>
            <w:tcW w:w="1276" w:type="dxa"/>
            <w:vAlign w:val="center"/>
          </w:tcPr>
          <w:p>
            <w:pPr>
              <w:adjustRightInd w:val="0"/>
              <w:snapToGrid w:val="0"/>
              <w:rPr>
                <w:szCs w:val="21"/>
              </w:rPr>
            </w:pPr>
            <w:r>
              <w:rPr>
                <w:rFonts w:hint="eastAsia"/>
                <w:szCs w:val="21"/>
              </w:rPr>
              <w:t>综合练习(大作业)</w:t>
            </w:r>
          </w:p>
        </w:tc>
        <w:tc>
          <w:tcPr>
            <w:tcW w:w="567" w:type="dxa"/>
            <w:vAlign w:val="center"/>
          </w:tcPr>
          <w:p>
            <w:pPr>
              <w:adjustRightInd w:val="0"/>
              <w:snapToGrid w:val="0"/>
              <w:jc w:val="center"/>
            </w:pPr>
            <w:r>
              <w:rPr>
                <w:rFonts w:hint="eastAsia"/>
              </w:rPr>
              <w:t>实践</w:t>
            </w:r>
          </w:p>
        </w:tc>
        <w:tc>
          <w:tcPr>
            <w:tcW w:w="709" w:type="dxa"/>
            <w:vAlign w:val="center"/>
          </w:tcPr>
          <w:p>
            <w:pPr>
              <w:adjustRightInd w:val="0"/>
              <w:snapToGrid w:val="0"/>
              <w:jc w:val="center"/>
            </w:pPr>
          </w:p>
        </w:tc>
        <w:tc>
          <w:tcPr>
            <w:tcW w:w="1843" w:type="dxa"/>
            <w:vAlign w:val="center"/>
          </w:tcPr>
          <w:p>
            <w:pPr>
              <w:autoSpaceDE w:val="0"/>
              <w:autoSpaceDN w:val="0"/>
              <w:adjustRightInd w:val="0"/>
            </w:pPr>
            <w:r>
              <w:rPr>
                <w:rFonts w:hint="eastAsia"/>
              </w:rPr>
              <w:t>创意方法综合运用</w:t>
            </w:r>
          </w:p>
        </w:tc>
        <w:tc>
          <w:tcPr>
            <w:tcW w:w="1842" w:type="dxa"/>
            <w:vAlign w:val="center"/>
          </w:tcPr>
          <w:p>
            <w:pPr>
              <w:adjustRightInd w:val="0"/>
              <w:snapToGrid w:val="0"/>
            </w:pPr>
            <w:r>
              <w:t>培养学生具备综合运用所学知识分析问题及解决问题的能力以及实践动手能力。</w:t>
            </w:r>
          </w:p>
        </w:tc>
        <w:tc>
          <w:tcPr>
            <w:tcW w:w="1560" w:type="dxa"/>
            <w:vAlign w:val="center"/>
          </w:tcPr>
          <w:p>
            <w:pPr>
              <w:adjustRightInd w:val="0"/>
              <w:snapToGrid w:val="0"/>
            </w:pPr>
            <w:r>
              <w:t>培养学生严谨的科学态度和团队协作的素质。</w:t>
            </w:r>
          </w:p>
        </w:tc>
      </w:tr>
    </w:tbl>
    <w:p>
      <w:pPr>
        <w:pStyle w:val="6"/>
        <w:spacing w:line="440" w:lineRule="exact"/>
        <w:ind w:firstLine="480" w:firstLineChars="200"/>
      </w:pPr>
    </w:p>
    <w:p>
      <w:pPr>
        <w:spacing w:after="156" w:afterLines="50" w:line="440" w:lineRule="exact"/>
        <w:ind w:firstLine="560" w:firstLineChars="200"/>
        <w:rPr>
          <w:rFonts w:ascii="黑体" w:eastAsia="黑体"/>
          <w:sz w:val="28"/>
        </w:rPr>
      </w:pPr>
      <w:r>
        <w:rPr>
          <w:rFonts w:ascii="黑体" w:eastAsia="黑体"/>
          <w:sz w:val="28"/>
        </w:rPr>
        <w:t>2.</w:t>
      </w:r>
      <w:r>
        <w:rPr>
          <w:rFonts w:hint="eastAsia" w:ascii="黑体" w:eastAsia="黑体"/>
          <w:sz w:val="28"/>
        </w:rPr>
        <w:t>课程教学内容及学时分配表</w:t>
      </w:r>
    </w:p>
    <w:tbl>
      <w:tblPr>
        <w:tblStyle w:val="9"/>
        <w:tblW w:w="858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40"/>
        <w:gridCol w:w="851"/>
        <w:gridCol w:w="851"/>
        <w:gridCol w:w="1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60" w:hRule="atLeast"/>
          <w:jc w:val="center"/>
        </w:trPr>
        <w:tc>
          <w:tcPr>
            <w:tcW w:w="5040" w:type="dxa"/>
            <w:vAlign w:val="center"/>
          </w:tcPr>
          <w:p>
            <w:pPr>
              <w:spacing w:line="440" w:lineRule="exact"/>
              <w:jc w:val="center"/>
              <w:rPr>
                <w:sz w:val="24"/>
              </w:rPr>
            </w:pPr>
            <w:r>
              <w:rPr>
                <w:rFonts w:hint="eastAsia"/>
                <w:sz w:val="24"/>
              </w:rPr>
              <w:t>课程内容</w:t>
            </w:r>
          </w:p>
        </w:tc>
        <w:tc>
          <w:tcPr>
            <w:tcW w:w="851" w:type="dxa"/>
            <w:vAlign w:val="center"/>
          </w:tcPr>
          <w:p>
            <w:pPr>
              <w:spacing w:line="440" w:lineRule="exact"/>
              <w:jc w:val="center"/>
              <w:rPr>
                <w:sz w:val="24"/>
              </w:rPr>
            </w:pPr>
            <w:r>
              <w:rPr>
                <w:rFonts w:hint="eastAsia"/>
                <w:sz w:val="24"/>
              </w:rPr>
              <w:t>学时</w:t>
            </w:r>
          </w:p>
        </w:tc>
        <w:tc>
          <w:tcPr>
            <w:tcW w:w="851" w:type="dxa"/>
            <w:vAlign w:val="center"/>
          </w:tcPr>
          <w:p>
            <w:pPr>
              <w:spacing w:line="440" w:lineRule="exact"/>
              <w:jc w:val="center"/>
              <w:rPr>
                <w:sz w:val="24"/>
              </w:rPr>
            </w:pPr>
            <w:r>
              <w:rPr>
                <w:rFonts w:hint="eastAsia"/>
                <w:sz w:val="24"/>
              </w:rPr>
              <w:t>学分</w:t>
            </w:r>
          </w:p>
        </w:tc>
        <w:tc>
          <w:tcPr>
            <w:tcW w:w="1847" w:type="dxa"/>
            <w:vAlign w:val="center"/>
          </w:tcPr>
          <w:p>
            <w:pPr>
              <w:spacing w:line="440" w:lineRule="exact"/>
              <w:jc w:val="center"/>
              <w:rPr>
                <w:sz w:val="24"/>
              </w:rPr>
            </w:pPr>
            <w:r>
              <w:rPr>
                <w:rFonts w:hint="eastAsia"/>
                <w:sz w:val="24"/>
              </w:rPr>
              <w:t>教学方法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0" w:hRule="atLeast"/>
          <w:jc w:val="center"/>
        </w:trPr>
        <w:tc>
          <w:tcPr>
            <w:tcW w:w="5040" w:type="dxa"/>
            <w:vAlign w:val="center"/>
          </w:tcPr>
          <w:p>
            <w:pPr>
              <w:spacing w:line="440" w:lineRule="exact"/>
              <w:jc w:val="center"/>
              <w:rPr>
                <w:sz w:val="24"/>
              </w:rPr>
            </w:pPr>
            <w:r>
              <w:rPr>
                <w:sz w:val="24"/>
              </w:rPr>
              <w:t>创意思维之门</w:t>
            </w:r>
          </w:p>
        </w:tc>
        <w:tc>
          <w:tcPr>
            <w:tcW w:w="851" w:type="dxa"/>
            <w:vAlign w:val="center"/>
          </w:tcPr>
          <w:p>
            <w:pPr>
              <w:spacing w:line="440" w:lineRule="exact"/>
              <w:jc w:val="center"/>
              <w:rPr>
                <w:sz w:val="24"/>
              </w:rPr>
            </w:pPr>
            <w:r>
              <w:rPr>
                <w:rFonts w:hint="eastAsia"/>
                <w:sz w:val="24"/>
              </w:rPr>
              <w:t>4</w:t>
            </w:r>
          </w:p>
        </w:tc>
        <w:tc>
          <w:tcPr>
            <w:tcW w:w="851" w:type="dxa"/>
          </w:tcPr>
          <w:p>
            <w:pPr>
              <w:spacing w:line="440" w:lineRule="exact"/>
              <w:jc w:val="center"/>
              <w:rPr>
                <w:sz w:val="24"/>
              </w:rPr>
            </w:pPr>
            <w:r>
              <w:rPr>
                <w:rFonts w:hint="eastAsia"/>
                <w:sz w:val="24"/>
              </w:rPr>
              <w:t>0.5</w:t>
            </w:r>
          </w:p>
        </w:tc>
        <w:tc>
          <w:tcPr>
            <w:tcW w:w="1847" w:type="dxa"/>
            <w:vAlign w:val="center"/>
          </w:tcPr>
          <w:p>
            <w:pPr>
              <w:spacing w:line="440" w:lineRule="exact"/>
              <w:jc w:val="center"/>
              <w:rPr>
                <w:sz w:val="24"/>
              </w:rPr>
            </w:pPr>
            <w:r>
              <w:rPr>
                <w:rFonts w:hint="eastAsia"/>
                <w:sz w:val="24"/>
              </w:rPr>
              <w:t>在线学习+辅导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0" w:hRule="atLeast"/>
          <w:jc w:val="center"/>
        </w:trPr>
        <w:tc>
          <w:tcPr>
            <w:tcW w:w="5040" w:type="dxa"/>
            <w:vAlign w:val="center"/>
          </w:tcPr>
          <w:p>
            <w:pPr>
              <w:spacing w:line="440" w:lineRule="exact"/>
              <w:jc w:val="center"/>
              <w:rPr>
                <w:sz w:val="24"/>
              </w:rPr>
            </w:pPr>
            <w:r>
              <w:rPr>
                <w:sz w:val="24"/>
              </w:rPr>
              <w:t>创意思维之启</w:t>
            </w:r>
          </w:p>
        </w:tc>
        <w:tc>
          <w:tcPr>
            <w:tcW w:w="851" w:type="dxa"/>
            <w:vAlign w:val="center"/>
          </w:tcPr>
          <w:p>
            <w:pPr>
              <w:spacing w:line="440" w:lineRule="exact"/>
              <w:jc w:val="center"/>
              <w:rPr>
                <w:sz w:val="24"/>
              </w:rPr>
            </w:pPr>
            <w:r>
              <w:rPr>
                <w:rFonts w:hint="eastAsia"/>
                <w:sz w:val="24"/>
              </w:rPr>
              <w:t>8</w:t>
            </w:r>
          </w:p>
        </w:tc>
        <w:tc>
          <w:tcPr>
            <w:tcW w:w="851" w:type="dxa"/>
          </w:tcPr>
          <w:p>
            <w:pPr>
              <w:spacing w:line="440" w:lineRule="exact"/>
              <w:jc w:val="center"/>
              <w:rPr>
                <w:sz w:val="24"/>
              </w:rPr>
            </w:pPr>
            <w:r>
              <w:rPr>
                <w:rFonts w:hint="eastAsia"/>
                <w:sz w:val="24"/>
              </w:rPr>
              <w:t>0.5</w:t>
            </w:r>
          </w:p>
        </w:tc>
        <w:tc>
          <w:tcPr>
            <w:tcW w:w="1847" w:type="dxa"/>
            <w:vAlign w:val="center"/>
          </w:tcPr>
          <w:p>
            <w:pPr>
              <w:spacing w:line="440" w:lineRule="exact"/>
              <w:jc w:val="center"/>
              <w:rPr>
                <w:sz w:val="24"/>
              </w:rPr>
            </w:pPr>
            <w:r>
              <w:rPr>
                <w:rFonts w:hint="eastAsia"/>
                <w:sz w:val="24"/>
              </w:rPr>
              <w:t>在线学习+辅导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0" w:hRule="atLeast"/>
          <w:jc w:val="center"/>
        </w:trPr>
        <w:tc>
          <w:tcPr>
            <w:tcW w:w="5040" w:type="dxa"/>
            <w:vAlign w:val="center"/>
          </w:tcPr>
          <w:p>
            <w:pPr>
              <w:spacing w:line="440" w:lineRule="exact"/>
              <w:jc w:val="center"/>
              <w:rPr>
                <w:sz w:val="24"/>
              </w:rPr>
            </w:pPr>
            <w:r>
              <w:rPr>
                <w:sz w:val="24"/>
              </w:rPr>
              <w:t>创意思维之源</w:t>
            </w:r>
          </w:p>
        </w:tc>
        <w:tc>
          <w:tcPr>
            <w:tcW w:w="851" w:type="dxa"/>
            <w:vAlign w:val="center"/>
          </w:tcPr>
          <w:p>
            <w:pPr>
              <w:spacing w:line="440" w:lineRule="exact"/>
              <w:jc w:val="center"/>
              <w:rPr>
                <w:sz w:val="24"/>
              </w:rPr>
            </w:pPr>
            <w:r>
              <w:rPr>
                <w:rFonts w:hint="eastAsia"/>
                <w:sz w:val="24"/>
              </w:rPr>
              <w:t>12</w:t>
            </w:r>
          </w:p>
        </w:tc>
        <w:tc>
          <w:tcPr>
            <w:tcW w:w="851" w:type="dxa"/>
          </w:tcPr>
          <w:p>
            <w:pPr>
              <w:spacing w:line="440" w:lineRule="exact"/>
              <w:jc w:val="center"/>
              <w:rPr>
                <w:sz w:val="24"/>
              </w:rPr>
            </w:pPr>
            <w:r>
              <w:rPr>
                <w:rFonts w:hint="eastAsia"/>
                <w:sz w:val="24"/>
              </w:rPr>
              <w:t>1</w:t>
            </w:r>
          </w:p>
        </w:tc>
        <w:tc>
          <w:tcPr>
            <w:tcW w:w="1847" w:type="dxa"/>
            <w:vAlign w:val="center"/>
          </w:tcPr>
          <w:p>
            <w:pPr>
              <w:spacing w:line="440" w:lineRule="exact"/>
              <w:jc w:val="center"/>
              <w:rPr>
                <w:sz w:val="24"/>
              </w:rPr>
            </w:pPr>
            <w:r>
              <w:rPr>
                <w:rFonts w:hint="eastAsia"/>
                <w:sz w:val="24"/>
              </w:rPr>
              <w:t>在线学习+辅导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0" w:hRule="atLeast"/>
          <w:jc w:val="center"/>
        </w:trPr>
        <w:tc>
          <w:tcPr>
            <w:tcW w:w="5040" w:type="dxa"/>
            <w:vAlign w:val="center"/>
          </w:tcPr>
          <w:p>
            <w:pPr>
              <w:spacing w:line="440" w:lineRule="exact"/>
              <w:jc w:val="center"/>
              <w:rPr>
                <w:sz w:val="24"/>
              </w:rPr>
            </w:pPr>
            <w:r>
              <w:rPr>
                <w:sz w:val="24"/>
              </w:rPr>
              <w:t>创意思维之力</w:t>
            </w:r>
          </w:p>
        </w:tc>
        <w:tc>
          <w:tcPr>
            <w:tcW w:w="851" w:type="dxa"/>
            <w:vAlign w:val="center"/>
          </w:tcPr>
          <w:p>
            <w:pPr>
              <w:spacing w:line="440" w:lineRule="exact"/>
              <w:jc w:val="center"/>
              <w:rPr>
                <w:sz w:val="24"/>
              </w:rPr>
            </w:pPr>
            <w:r>
              <w:rPr>
                <w:rFonts w:hint="eastAsia"/>
                <w:sz w:val="24"/>
              </w:rPr>
              <w:t>8</w:t>
            </w:r>
          </w:p>
        </w:tc>
        <w:tc>
          <w:tcPr>
            <w:tcW w:w="851" w:type="dxa"/>
          </w:tcPr>
          <w:p>
            <w:pPr>
              <w:spacing w:line="440" w:lineRule="exact"/>
              <w:jc w:val="center"/>
              <w:rPr>
                <w:sz w:val="24"/>
              </w:rPr>
            </w:pPr>
            <w:r>
              <w:rPr>
                <w:rFonts w:hint="eastAsia"/>
                <w:sz w:val="24"/>
              </w:rPr>
              <w:t>1</w:t>
            </w:r>
          </w:p>
        </w:tc>
        <w:tc>
          <w:tcPr>
            <w:tcW w:w="1847" w:type="dxa"/>
            <w:vAlign w:val="center"/>
          </w:tcPr>
          <w:p>
            <w:pPr>
              <w:spacing w:line="440" w:lineRule="exact"/>
              <w:jc w:val="center"/>
              <w:rPr>
                <w:sz w:val="24"/>
              </w:rPr>
            </w:pPr>
            <w:r>
              <w:rPr>
                <w:rFonts w:hint="eastAsia"/>
                <w:sz w:val="24"/>
              </w:rPr>
              <w:t>在线学习+辅导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0" w:hRule="atLeast"/>
          <w:jc w:val="center"/>
        </w:trPr>
        <w:tc>
          <w:tcPr>
            <w:tcW w:w="5040" w:type="dxa"/>
            <w:vAlign w:val="center"/>
          </w:tcPr>
          <w:p>
            <w:pPr>
              <w:spacing w:line="440" w:lineRule="exact"/>
              <w:jc w:val="center"/>
              <w:rPr>
                <w:sz w:val="24"/>
              </w:rPr>
            </w:pPr>
            <w:r>
              <w:rPr>
                <w:sz w:val="24"/>
              </w:rPr>
              <w:t>创意思维之变</w:t>
            </w:r>
          </w:p>
        </w:tc>
        <w:tc>
          <w:tcPr>
            <w:tcW w:w="851" w:type="dxa"/>
            <w:vAlign w:val="center"/>
          </w:tcPr>
          <w:p>
            <w:pPr>
              <w:spacing w:line="440" w:lineRule="exact"/>
              <w:jc w:val="center"/>
              <w:rPr>
                <w:sz w:val="24"/>
              </w:rPr>
            </w:pPr>
            <w:r>
              <w:rPr>
                <w:rFonts w:hint="eastAsia"/>
                <w:sz w:val="24"/>
              </w:rPr>
              <w:t>8</w:t>
            </w:r>
          </w:p>
        </w:tc>
        <w:tc>
          <w:tcPr>
            <w:tcW w:w="851" w:type="dxa"/>
          </w:tcPr>
          <w:p>
            <w:pPr>
              <w:spacing w:line="440" w:lineRule="exact"/>
              <w:jc w:val="center"/>
              <w:rPr>
                <w:sz w:val="24"/>
              </w:rPr>
            </w:pPr>
            <w:r>
              <w:rPr>
                <w:rFonts w:hint="eastAsia"/>
                <w:sz w:val="24"/>
              </w:rPr>
              <w:t>0.5</w:t>
            </w:r>
          </w:p>
        </w:tc>
        <w:tc>
          <w:tcPr>
            <w:tcW w:w="1847" w:type="dxa"/>
            <w:vAlign w:val="center"/>
          </w:tcPr>
          <w:p>
            <w:pPr>
              <w:spacing w:line="440" w:lineRule="exact"/>
              <w:jc w:val="center"/>
              <w:rPr>
                <w:sz w:val="24"/>
              </w:rPr>
            </w:pPr>
            <w:r>
              <w:rPr>
                <w:rFonts w:hint="eastAsia"/>
                <w:sz w:val="24"/>
              </w:rPr>
              <w:t>在线学习+辅导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0" w:hRule="atLeast"/>
          <w:jc w:val="center"/>
        </w:trPr>
        <w:tc>
          <w:tcPr>
            <w:tcW w:w="5040" w:type="dxa"/>
            <w:vAlign w:val="center"/>
          </w:tcPr>
          <w:p>
            <w:pPr>
              <w:spacing w:line="440" w:lineRule="exact"/>
              <w:jc w:val="center"/>
              <w:rPr>
                <w:sz w:val="24"/>
              </w:rPr>
            </w:pPr>
            <w:r>
              <w:rPr>
                <w:sz w:val="24"/>
              </w:rPr>
              <w:t>创意思维之悟</w:t>
            </w:r>
          </w:p>
        </w:tc>
        <w:tc>
          <w:tcPr>
            <w:tcW w:w="851" w:type="dxa"/>
            <w:vAlign w:val="center"/>
          </w:tcPr>
          <w:p>
            <w:pPr>
              <w:spacing w:line="440" w:lineRule="exact"/>
              <w:jc w:val="center"/>
              <w:rPr>
                <w:sz w:val="24"/>
              </w:rPr>
            </w:pPr>
            <w:r>
              <w:rPr>
                <w:rFonts w:hint="eastAsia"/>
                <w:sz w:val="24"/>
              </w:rPr>
              <w:t>8</w:t>
            </w:r>
          </w:p>
        </w:tc>
        <w:tc>
          <w:tcPr>
            <w:tcW w:w="851" w:type="dxa"/>
          </w:tcPr>
          <w:p>
            <w:pPr>
              <w:spacing w:line="440" w:lineRule="exact"/>
              <w:jc w:val="center"/>
              <w:rPr>
                <w:sz w:val="24"/>
              </w:rPr>
            </w:pPr>
            <w:r>
              <w:rPr>
                <w:rFonts w:hint="eastAsia"/>
                <w:sz w:val="24"/>
              </w:rPr>
              <w:t>0.5</w:t>
            </w:r>
          </w:p>
        </w:tc>
        <w:tc>
          <w:tcPr>
            <w:tcW w:w="1847" w:type="dxa"/>
            <w:vAlign w:val="center"/>
          </w:tcPr>
          <w:p>
            <w:pPr>
              <w:spacing w:line="440" w:lineRule="exact"/>
              <w:jc w:val="center"/>
              <w:rPr>
                <w:sz w:val="24"/>
              </w:rPr>
            </w:pPr>
            <w:r>
              <w:rPr>
                <w:rFonts w:hint="eastAsia"/>
                <w:sz w:val="24"/>
              </w:rPr>
              <w:t>在线学习</w:t>
            </w:r>
          </w:p>
        </w:tc>
      </w:tr>
    </w:tbl>
    <w:p>
      <w:pPr>
        <w:spacing w:line="440" w:lineRule="exact"/>
        <w:rPr>
          <w:rFonts w:eastAsia="黑体"/>
          <w:sz w:val="30"/>
        </w:rPr>
      </w:pPr>
      <w:r>
        <w:rPr>
          <w:rFonts w:hint="eastAsia" w:eastAsia="黑体"/>
          <w:sz w:val="30"/>
        </w:rPr>
        <w:t>三、教学基本要求</w:t>
      </w:r>
    </w:p>
    <w:p>
      <w:pPr>
        <w:pStyle w:val="6"/>
        <w:spacing w:line="440" w:lineRule="exact"/>
        <w:ind w:firstLine="560" w:firstLineChars="200"/>
        <w:rPr>
          <w:rFonts w:eastAsia="黑体"/>
          <w:sz w:val="28"/>
        </w:rPr>
      </w:pPr>
      <w:r>
        <w:rPr>
          <w:rFonts w:eastAsia="黑体"/>
          <w:sz w:val="28"/>
        </w:rPr>
        <w:t>1.</w:t>
      </w:r>
      <w:r>
        <w:rPr>
          <w:rFonts w:hint="eastAsia" w:eastAsia="黑体"/>
          <w:sz w:val="28"/>
        </w:rPr>
        <w:t>对课程教学的基本要求</w:t>
      </w:r>
    </w:p>
    <w:p>
      <w:pPr>
        <w:spacing w:line="440" w:lineRule="exact"/>
        <w:ind w:firstLine="480" w:firstLineChars="200"/>
        <w:rPr>
          <w:rFonts w:ascii="宋体" w:hAnsi="宋体"/>
          <w:sz w:val="24"/>
        </w:rPr>
      </w:pPr>
      <w:r>
        <w:rPr>
          <w:rFonts w:hint="eastAsia" w:ascii="宋体" w:hAnsi="宋体"/>
          <w:sz w:val="24"/>
        </w:rPr>
        <w:t>以课堂讲授与分组实践的体验式教学</w:t>
      </w:r>
      <w:r>
        <w:rPr>
          <w:rFonts w:ascii="宋体" w:hAnsi="宋体"/>
          <w:sz w:val="24"/>
        </w:rPr>
        <w:t>法</w:t>
      </w:r>
      <w:r>
        <w:rPr>
          <w:rFonts w:hint="eastAsia" w:ascii="宋体" w:hAnsi="宋体"/>
          <w:sz w:val="24"/>
        </w:rPr>
        <w:t>辅导学生分别对每一种设计思维方法进行体验式练习，让学生在体验中总结每种创意思维的方法的作用与异同，并在此基础上引导学生在项目实践中探索各种创意方法的综合运用，实现本课程目标。</w:t>
      </w:r>
    </w:p>
    <w:p>
      <w:pPr>
        <w:spacing w:line="440" w:lineRule="exact"/>
        <w:ind w:firstLine="480" w:firstLineChars="200"/>
        <w:rPr>
          <w:color w:val="FF0000"/>
          <w:sz w:val="24"/>
        </w:rPr>
      </w:pPr>
      <w:r>
        <w:rPr>
          <w:rFonts w:ascii="宋体" w:hAnsi="宋体"/>
          <w:sz w:val="24"/>
        </w:rPr>
        <w:t>具体内容如下表所示</w:t>
      </w:r>
      <w:r>
        <w:rPr>
          <w:color w:val="FF0000"/>
          <w:sz w:val="24"/>
        </w:rPr>
        <w:t>。</w:t>
      </w:r>
    </w:p>
    <w:tbl>
      <w:tblPr>
        <w:tblStyle w:val="9"/>
        <w:tblW w:w="97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6"/>
        <w:gridCol w:w="79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6" w:type="dxa"/>
            <w:vAlign w:val="center"/>
          </w:tcPr>
          <w:p>
            <w:pPr>
              <w:adjustRightInd w:val="0"/>
              <w:snapToGrid w:val="0"/>
              <w:jc w:val="center"/>
              <w:rPr>
                <w:rFonts w:asciiTheme="minorEastAsia" w:hAnsiTheme="minorEastAsia" w:eastAsiaTheme="minorEastAsia"/>
                <w:szCs w:val="21"/>
              </w:rPr>
            </w:pPr>
            <w:r>
              <w:rPr>
                <w:rFonts w:asciiTheme="minorEastAsia" w:hAnsiTheme="minorEastAsia" w:eastAsiaTheme="minorEastAsia"/>
                <w:szCs w:val="21"/>
              </w:rPr>
              <w:br w:type="page"/>
            </w:r>
            <w:r>
              <w:rPr>
                <w:rFonts w:asciiTheme="minorEastAsia" w:hAnsiTheme="minorEastAsia" w:eastAsiaTheme="minorEastAsia"/>
                <w:szCs w:val="21"/>
              </w:rPr>
              <w:t>教学环节</w:t>
            </w:r>
          </w:p>
        </w:tc>
        <w:tc>
          <w:tcPr>
            <w:tcW w:w="7981" w:type="dxa"/>
            <w:vAlign w:val="center"/>
          </w:tcPr>
          <w:p>
            <w:pPr>
              <w:adjustRightInd w:val="0"/>
              <w:snapToGrid w:val="0"/>
              <w:jc w:val="center"/>
              <w:rPr>
                <w:rFonts w:asciiTheme="minorEastAsia" w:hAnsiTheme="minorEastAsia" w:eastAsiaTheme="minorEastAsia"/>
                <w:szCs w:val="21"/>
              </w:rPr>
            </w:pPr>
            <w:r>
              <w:rPr>
                <w:rFonts w:asciiTheme="minorEastAsia" w:hAnsiTheme="minorEastAsia" w:eastAsiaTheme="minorEastAsia"/>
                <w:szCs w:val="21"/>
              </w:rPr>
              <w:t>具体内容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6" w:type="dxa"/>
            <w:vAlign w:val="center"/>
          </w:tcPr>
          <w:p>
            <w:pPr>
              <w:adjustRightInd w:val="0"/>
              <w:snapToGrid w:val="0"/>
              <w:jc w:val="center"/>
              <w:rPr>
                <w:rFonts w:asciiTheme="minorEastAsia" w:hAnsiTheme="minorEastAsia" w:eastAsiaTheme="minorEastAsia"/>
                <w:szCs w:val="21"/>
              </w:rPr>
            </w:pPr>
            <w:r>
              <w:rPr>
                <w:rFonts w:asciiTheme="minorEastAsia" w:hAnsiTheme="minorEastAsia" w:eastAsiaTheme="minorEastAsia"/>
                <w:szCs w:val="21"/>
              </w:rPr>
              <w:t>课 堂 讲 授</w:t>
            </w:r>
          </w:p>
        </w:tc>
        <w:tc>
          <w:tcPr>
            <w:tcW w:w="7981" w:type="dxa"/>
            <w:vAlign w:val="center"/>
          </w:tcPr>
          <w:p>
            <w:pPr>
              <w:adjustRightInd w:val="0"/>
              <w:snapToGrid w:val="0"/>
              <w:jc w:val="left"/>
              <w:rPr>
                <w:rFonts w:asciiTheme="minorEastAsia" w:hAnsiTheme="minorEastAsia" w:eastAsiaTheme="minorEastAsia"/>
                <w:szCs w:val="21"/>
              </w:rPr>
            </w:pPr>
            <w:r>
              <w:rPr>
                <w:rFonts w:asciiTheme="minorEastAsia" w:hAnsiTheme="minorEastAsia" w:eastAsiaTheme="minorEastAsia"/>
                <w:szCs w:val="21"/>
              </w:rPr>
              <w:t>第一章 创意思维之门；第二章 创意思维之启；第三章 创意思维之源；第四章 创意思维之力；第五章 创意思维之变；第六章 创意思维之悟。讲课中注意重点、难点，课堂讲授与课外自学相结合，多举实例，理论联系生产实际，激发学生的学习兴趣及求知欲望。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6" w:type="dxa"/>
            <w:vAlign w:val="center"/>
          </w:tcPr>
          <w:p>
            <w:pPr>
              <w:adjustRightInd w:val="0"/>
              <w:snapToGrid w:val="0"/>
              <w:jc w:val="center"/>
              <w:rPr>
                <w:rFonts w:asciiTheme="minorEastAsia" w:hAnsiTheme="minorEastAsia" w:eastAsiaTheme="minorEastAsia"/>
                <w:szCs w:val="21"/>
              </w:rPr>
            </w:pPr>
            <w:r>
              <w:rPr>
                <w:rFonts w:asciiTheme="minorEastAsia" w:hAnsiTheme="minorEastAsia" w:eastAsiaTheme="minorEastAsia"/>
                <w:szCs w:val="21"/>
              </w:rPr>
              <w:t>课堂分组讨论</w:t>
            </w:r>
          </w:p>
        </w:tc>
        <w:tc>
          <w:tcPr>
            <w:tcW w:w="7981" w:type="dxa"/>
            <w:vAlign w:val="center"/>
          </w:tcPr>
          <w:p>
            <w:pPr>
              <w:adjustRightInd w:val="0"/>
              <w:snapToGrid w:val="0"/>
              <w:jc w:val="left"/>
              <w:rPr>
                <w:rFonts w:asciiTheme="minorEastAsia" w:hAnsiTheme="minorEastAsia" w:eastAsiaTheme="minorEastAsia"/>
                <w:szCs w:val="21"/>
              </w:rPr>
            </w:pPr>
            <w:r>
              <w:rPr>
                <w:rFonts w:asciiTheme="minorEastAsia" w:hAnsiTheme="minorEastAsia" w:eastAsiaTheme="minorEastAsia"/>
                <w:szCs w:val="21"/>
              </w:rPr>
              <w:t>针对</w:t>
            </w:r>
            <w:r>
              <w:rPr>
                <w:rFonts w:hint="eastAsia" w:asciiTheme="minorEastAsia" w:hAnsiTheme="minorEastAsia" w:eastAsiaTheme="minorEastAsia"/>
                <w:szCs w:val="21"/>
              </w:rPr>
              <w:t>创意方法</w:t>
            </w:r>
            <w:r>
              <w:rPr>
                <w:rFonts w:asciiTheme="minorEastAsia" w:hAnsiTheme="minorEastAsia" w:eastAsiaTheme="minorEastAsia"/>
                <w:szCs w:val="21"/>
              </w:rPr>
              <w:t>，</w:t>
            </w:r>
            <w:r>
              <w:rPr>
                <w:rFonts w:hint="eastAsia" w:asciiTheme="minorEastAsia" w:hAnsiTheme="minorEastAsia" w:eastAsiaTheme="minorEastAsia"/>
                <w:szCs w:val="21"/>
              </w:rPr>
              <w:t>课堂小练习，</w:t>
            </w:r>
            <w:r>
              <w:rPr>
                <w:rFonts w:asciiTheme="minorEastAsia" w:hAnsiTheme="minorEastAsia" w:eastAsiaTheme="minorEastAsia"/>
                <w:szCs w:val="21"/>
              </w:rPr>
              <w:t>进行分组讨论，由推选出的小组负责人代表归纳阐述。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6" w:type="dxa"/>
            <w:vAlign w:val="center"/>
          </w:tcPr>
          <w:p>
            <w:pPr>
              <w:adjustRightInd w:val="0"/>
              <w:snapToGrid w:val="0"/>
              <w:jc w:val="center"/>
              <w:rPr>
                <w:rFonts w:asciiTheme="minorEastAsia" w:hAnsiTheme="minorEastAsia" w:eastAsiaTheme="minorEastAsia"/>
                <w:szCs w:val="21"/>
              </w:rPr>
            </w:pPr>
            <w:r>
              <w:rPr>
                <w:rFonts w:asciiTheme="minorEastAsia" w:hAnsiTheme="minorEastAsia" w:eastAsiaTheme="minorEastAsia"/>
                <w:szCs w:val="21"/>
              </w:rPr>
              <w:t>平 时 作 业</w:t>
            </w:r>
          </w:p>
        </w:tc>
        <w:tc>
          <w:tcPr>
            <w:tcW w:w="7981" w:type="dxa"/>
            <w:vAlign w:val="center"/>
          </w:tcPr>
          <w:p>
            <w:pPr>
              <w:adjustRightInd w:val="0"/>
              <w:snapToGrid w:val="0"/>
              <w:jc w:val="left"/>
              <w:rPr>
                <w:rFonts w:asciiTheme="minorEastAsia" w:hAnsiTheme="minorEastAsia" w:eastAsiaTheme="minorEastAsia"/>
                <w:szCs w:val="21"/>
              </w:rPr>
            </w:pPr>
            <w:r>
              <w:rPr>
                <w:rFonts w:asciiTheme="minorEastAsia" w:hAnsiTheme="minorEastAsia" w:eastAsiaTheme="minorEastAsia"/>
                <w:szCs w:val="21"/>
              </w:rPr>
              <w:t>习题内容注意类型搭配，以创新训练——图形训练、产品训练为主，对</w:t>
            </w:r>
            <w:r>
              <w:rPr>
                <w:rFonts w:hint="eastAsia" w:asciiTheme="minorEastAsia" w:hAnsiTheme="minorEastAsia" w:eastAsiaTheme="minorEastAsia"/>
                <w:szCs w:val="21"/>
              </w:rPr>
              <w:t>超星慕课网上</w:t>
            </w:r>
            <w:r>
              <w:rPr>
                <w:rFonts w:asciiTheme="minorEastAsia" w:hAnsiTheme="minorEastAsia" w:eastAsiaTheme="minorEastAsia"/>
                <w:szCs w:val="21"/>
              </w:rPr>
              <w:t>配套习题进行筛选，结合课程对毕业要求的达成，有针对性地布置并覆盖课程所有重要知识点。认真批改作业，并做到全批全改。对作业中典型的错误，特别是概念性和原则性的错误，在课堂上及时讲解更正。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6" w:type="dxa"/>
            <w:vAlign w:val="center"/>
          </w:tcPr>
          <w:p>
            <w:pPr>
              <w:adjustRightInd w:val="0"/>
              <w:snapToGrid w:val="0"/>
              <w:jc w:val="center"/>
              <w:rPr>
                <w:rFonts w:asciiTheme="minorEastAsia" w:hAnsiTheme="minorEastAsia" w:eastAsiaTheme="minorEastAsia"/>
                <w:szCs w:val="21"/>
              </w:rPr>
            </w:pPr>
            <w:r>
              <w:rPr>
                <w:rFonts w:asciiTheme="minorEastAsia" w:hAnsiTheme="minorEastAsia" w:eastAsiaTheme="minorEastAsia"/>
                <w:szCs w:val="21"/>
              </w:rPr>
              <w:t>实       验</w:t>
            </w:r>
          </w:p>
        </w:tc>
        <w:tc>
          <w:tcPr>
            <w:tcW w:w="7981" w:type="dxa"/>
            <w:vAlign w:val="center"/>
          </w:tcPr>
          <w:p>
            <w:pPr>
              <w:adjustRightInd w:val="0"/>
              <w:snapToGrid w:val="0"/>
              <w:jc w:val="left"/>
              <w:rPr>
                <w:rFonts w:asciiTheme="minorEastAsia" w:hAnsiTheme="minorEastAsia" w:eastAsiaTheme="minorEastAsia"/>
                <w:szCs w:val="21"/>
              </w:rPr>
            </w:pPr>
            <w:r>
              <w:rPr>
                <w:rFonts w:asciiTheme="minorEastAsia" w:hAnsiTheme="minorEastAsia" w:eastAsiaTheme="minorEastAsia"/>
                <w:szCs w:val="21"/>
              </w:rPr>
              <w:t>通过实验环节进一步加深学生对</w:t>
            </w:r>
            <w:r>
              <w:rPr>
                <w:rFonts w:hint="eastAsia" w:asciiTheme="minorEastAsia" w:hAnsiTheme="minorEastAsia" w:eastAsiaTheme="minorEastAsia"/>
                <w:szCs w:val="21"/>
              </w:rPr>
              <w:t>创意方法</w:t>
            </w:r>
            <w:r>
              <w:rPr>
                <w:rFonts w:asciiTheme="minorEastAsia" w:hAnsiTheme="minorEastAsia" w:eastAsiaTheme="minorEastAsia"/>
                <w:szCs w:val="21"/>
              </w:rPr>
              <w:t>的理解，要求学生能对比</w:t>
            </w:r>
            <w:r>
              <w:rPr>
                <w:rFonts w:hint="eastAsia" w:asciiTheme="minorEastAsia" w:hAnsiTheme="minorEastAsia" w:eastAsiaTheme="minorEastAsia"/>
                <w:szCs w:val="21"/>
              </w:rPr>
              <w:t>创意方法的小训练</w:t>
            </w:r>
            <w:r>
              <w:rPr>
                <w:rFonts w:asciiTheme="minorEastAsia" w:hAnsiTheme="minorEastAsia" w:eastAsiaTheme="minorEastAsia"/>
                <w:szCs w:val="21"/>
              </w:rPr>
              <w:t>，</w:t>
            </w:r>
            <w:r>
              <w:rPr>
                <w:rFonts w:hint="eastAsia" w:asciiTheme="minorEastAsia" w:hAnsiTheme="minorEastAsia" w:eastAsiaTheme="minorEastAsia"/>
                <w:szCs w:val="21"/>
              </w:rPr>
              <w:t>加深对思维能力的把握</w:t>
            </w:r>
            <w:r>
              <w:rPr>
                <w:rFonts w:asciiTheme="minorEastAsia" w:hAnsiTheme="minorEastAsia" w:eastAsiaTheme="minor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6" w:type="dxa"/>
            <w:vAlign w:val="center"/>
          </w:tcPr>
          <w:p>
            <w:pPr>
              <w:adjustRightInd w:val="0"/>
              <w:snapToGrid w:val="0"/>
              <w:jc w:val="center"/>
              <w:rPr>
                <w:rFonts w:asciiTheme="minorEastAsia" w:hAnsiTheme="minorEastAsia" w:eastAsiaTheme="minorEastAsia"/>
                <w:szCs w:val="21"/>
              </w:rPr>
            </w:pPr>
            <w:r>
              <w:rPr>
                <w:rFonts w:asciiTheme="minorEastAsia" w:hAnsiTheme="minorEastAsia" w:eastAsiaTheme="minorEastAsia"/>
                <w:szCs w:val="21"/>
              </w:rPr>
              <w:t>综 合 作 业</w:t>
            </w:r>
          </w:p>
        </w:tc>
        <w:tc>
          <w:tcPr>
            <w:tcW w:w="7981" w:type="dxa"/>
            <w:vAlign w:val="center"/>
          </w:tcPr>
          <w:p>
            <w:pPr>
              <w:adjustRightInd w:val="0"/>
              <w:snapToGrid w:val="0"/>
              <w:jc w:val="left"/>
              <w:rPr>
                <w:rFonts w:asciiTheme="minorEastAsia" w:hAnsiTheme="minorEastAsia" w:eastAsiaTheme="minorEastAsia"/>
                <w:szCs w:val="21"/>
              </w:rPr>
            </w:pPr>
            <w:r>
              <w:rPr>
                <w:rFonts w:asciiTheme="minorEastAsia" w:hAnsiTheme="minorEastAsia" w:eastAsiaTheme="minorEastAsia"/>
                <w:szCs w:val="21"/>
              </w:rPr>
              <w:t>引入</w:t>
            </w:r>
            <w:r>
              <w:rPr>
                <w:rFonts w:hint="eastAsia" w:asciiTheme="minorEastAsia" w:hAnsiTheme="minorEastAsia" w:eastAsiaTheme="minorEastAsia"/>
                <w:szCs w:val="21"/>
              </w:rPr>
              <w:t>生活</w:t>
            </w:r>
            <w:r>
              <w:rPr>
                <w:rFonts w:asciiTheme="minorEastAsia" w:hAnsiTheme="minorEastAsia" w:eastAsiaTheme="minorEastAsia"/>
                <w:szCs w:val="21"/>
              </w:rPr>
              <w:t xml:space="preserve">中的实际问题，把课堂教学和课外教学结合起来，达到理论与实践相结合。 </w:t>
            </w:r>
            <w:r>
              <w:rPr>
                <w:rFonts w:asciiTheme="minorEastAsia" w:hAnsiTheme="minorEastAsia" w:eastAsiaTheme="minorEastAsia"/>
                <w:szCs w:val="21"/>
              </w:rPr>
              <w:br w:type="textWrapping"/>
            </w:r>
            <w:r>
              <w:rPr>
                <w:rFonts w:asciiTheme="minorEastAsia" w:hAnsiTheme="minorEastAsia" w:eastAsiaTheme="minorEastAsia"/>
                <w:szCs w:val="21"/>
              </w:rPr>
              <w:t xml:space="preserve">　　专题调研——根据具体项目就近调研，获取相关资料； </w:t>
            </w:r>
            <w:r>
              <w:rPr>
                <w:rFonts w:asciiTheme="minorEastAsia" w:hAnsiTheme="minorEastAsia" w:eastAsiaTheme="minorEastAsia"/>
                <w:szCs w:val="21"/>
              </w:rPr>
              <w:br w:type="textWrapping"/>
            </w:r>
            <w:r>
              <w:rPr>
                <w:rFonts w:asciiTheme="minorEastAsia" w:hAnsiTheme="minorEastAsia" w:eastAsiaTheme="minorEastAsia"/>
                <w:szCs w:val="21"/>
              </w:rPr>
              <w:t xml:space="preserve">　　查阅资料——根据不同的作业要求，采取不同收集信息方式：图书、网络资源等； </w:t>
            </w:r>
            <w:r>
              <w:rPr>
                <w:rFonts w:asciiTheme="minorEastAsia" w:hAnsiTheme="minorEastAsia" w:eastAsiaTheme="minorEastAsia"/>
                <w:szCs w:val="21"/>
              </w:rPr>
              <w:br w:type="textWrapping"/>
            </w:r>
            <w:r>
              <w:rPr>
                <w:rFonts w:asciiTheme="minorEastAsia" w:hAnsiTheme="minorEastAsia" w:eastAsiaTheme="minorEastAsia"/>
                <w:szCs w:val="21"/>
              </w:rPr>
              <w:t xml:space="preserve">　　素材采集——不同的作业要求，创作素材的采集渠道也不尽相同； </w:t>
            </w:r>
            <w:r>
              <w:rPr>
                <w:rFonts w:asciiTheme="minorEastAsia" w:hAnsiTheme="minorEastAsia" w:eastAsiaTheme="minorEastAsia"/>
                <w:szCs w:val="21"/>
              </w:rPr>
              <w:br w:type="textWrapping"/>
            </w:r>
            <w:r>
              <w:rPr>
                <w:rFonts w:asciiTheme="minorEastAsia" w:hAnsiTheme="minorEastAsia" w:eastAsiaTheme="minorEastAsia"/>
                <w:szCs w:val="21"/>
              </w:rPr>
              <w:t xml:space="preserve">　　创意与制作——注重创新思维的培养和团队协作精神， </w:t>
            </w:r>
            <w:r>
              <w:rPr>
                <w:rFonts w:asciiTheme="minorEastAsia" w:hAnsiTheme="minorEastAsia" w:eastAsiaTheme="minorEastAsia"/>
                <w:szCs w:val="21"/>
              </w:rPr>
              <w:br w:type="textWrapping"/>
            </w:r>
            <w:r>
              <w:rPr>
                <w:rFonts w:asciiTheme="minorEastAsia" w:hAnsiTheme="minorEastAsia" w:eastAsiaTheme="minorEastAsia"/>
                <w:szCs w:val="21"/>
              </w:rPr>
              <w:t xml:space="preserve">　　专业实践——作为学生学业成绩的一部分（计于学分），要求学生在课余实践积极参与专业实践并取得一定成效。 </w:t>
            </w:r>
          </w:p>
        </w:tc>
      </w:tr>
    </w:tbl>
    <w:p>
      <w:pPr>
        <w:pStyle w:val="6"/>
        <w:spacing w:line="440" w:lineRule="exact"/>
        <w:ind w:firstLine="480"/>
      </w:pPr>
    </w:p>
    <w:p>
      <w:pPr>
        <w:spacing w:line="440" w:lineRule="exact"/>
        <w:ind w:firstLine="560" w:firstLineChars="200"/>
        <w:rPr>
          <w:rFonts w:ascii="黑体" w:hAnsi="宋体" w:eastAsia="黑体"/>
          <w:sz w:val="28"/>
        </w:rPr>
      </w:pPr>
      <w:r>
        <w:rPr>
          <w:rFonts w:ascii="黑体" w:hAnsi="宋体" w:eastAsia="黑体"/>
          <w:sz w:val="28"/>
        </w:rPr>
        <w:t>2.</w:t>
      </w:r>
      <w:r>
        <w:rPr>
          <w:rFonts w:hint="eastAsia" w:ascii="黑体" w:hAnsi="宋体" w:eastAsia="黑体"/>
          <w:sz w:val="28"/>
        </w:rPr>
        <w:t>课程的考核要求</w:t>
      </w:r>
    </w:p>
    <w:p>
      <w:pPr>
        <w:spacing w:line="440" w:lineRule="exact"/>
        <w:rPr>
          <w:rFonts w:ascii="宋体" w:hAnsi="宋体"/>
          <w:sz w:val="24"/>
        </w:rPr>
      </w:pPr>
      <w:r>
        <w:rPr>
          <w:rFonts w:ascii="宋体" w:hAnsi="宋体"/>
          <w:sz w:val="24"/>
        </w:rPr>
        <w:t xml:space="preserve">    </w:t>
      </w:r>
      <w:r>
        <w:rPr>
          <w:rFonts w:hint="eastAsia" w:ascii="宋体" w:hAnsi="宋体"/>
          <w:sz w:val="24"/>
        </w:rPr>
        <w:t>课程教学大纲要明确本课程的主要内容，课程的重点、难点，并详细编写内容及要求</w:t>
      </w:r>
      <w:r>
        <w:rPr>
          <w:rFonts w:ascii="宋体" w:hAnsi="宋体"/>
          <w:sz w:val="24"/>
        </w:rPr>
        <w:t>(</w:t>
      </w:r>
      <w:r>
        <w:rPr>
          <w:rFonts w:hint="eastAsia" w:ascii="宋体" w:hAnsi="宋体"/>
          <w:sz w:val="24"/>
        </w:rPr>
        <w:t>按了解、理解、掌握三个层次写明各主要内容和应达到的要求</w:t>
      </w:r>
      <w:r>
        <w:rPr>
          <w:rFonts w:ascii="宋体" w:hAnsi="宋体"/>
          <w:sz w:val="24"/>
        </w:rPr>
        <w:t>)</w:t>
      </w:r>
      <w:r>
        <w:rPr>
          <w:rFonts w:hint="eastAsia" w:ascii="宋体" w:hAnsi="宋体"/>
          <w:sz w:val="24"/>
        </w:rPr>
        <w:t>，作为教师教学、学生学习及课程考核的基本依据。</w:t>
      </w:r>
      <w:r>
        <w:rPr>
          <w:rFonts w:ascii="宋体" w:hAnsi="宋体"/>
          <w:sz w:val="24"/>
        </w:rPr>
        <w:t xml:space="preserve">   </w:t>
      </w:r>
    </w:p>
    <w:p>
      <w:pPr>
        <w:spacing w:line="440" w:lineRule="exact"/>
        <w:rPr>
          <w:rFonts w:ascii="宋体"/>
          <w:sz w:val="24"/>
        </w:rPr>
      </w:pPr>
      <w:r>
        <w:rPr>
          <w:rFonts w:ascii="宋体" w:hAnsi="宋体"/>
          <w:sz w:val="24"/>
        </w:rPr>
        <w:t xml:space="preserve">   </w:t>
      </w:r>
      <w:r>
        <w:rPr>
          <w:rFonts w:hint="eastAsia" w:ascii="宋体" w:hAnsi="宋体"/>
          <w:sz w:val="24"/>
        </w:rPr>
        <w:t>“了解”是指学生应能辨认的科学事实、概念、原则、术语，知道事物的分类、过程及变化倾向，包括必要的记忆。</w:t>
      </w:r>
    </w:p>
    <w:p>
      <w:pPr>
        <w:spacing w:line="440" w:lineRule="exact"/>
        <w:rPr>
          <w:rFonts w:ascii="宋体"/>
          <w:sz w:val="24"/>
        </w:rPr>
      </w:pPr>
      <w:r>
        <w:rPr>
          <w:rFonts w:ascii="宋体" w:hAnsi="宋体"/>
          <w:sz w:val="24"/>
        </w:rPr>
        <w:t xml:space="preserve">    </w:t>
      </w:r>
      <w:r>
        <w:rPr>
          <w:rFonts w:hint="eastAsia" w:ascii="宋体" w:hAnsi="宋体"/>
          <w:sz w:val="24"/>
        </w:rPr>
        <w:t>“理解”是指学生能用自己的语言把学过的知识加以叙述、解释、归纳，并把某一事实或概念分解为若干部分，指出他们之间的内在联系或与其它事物的相互关系。</w:t>
      </w:r>
    </w:p>
    <w:p>
      <w:pPr>
        <w:pStyle w:val="6"/>
        <w:spacing w:line="440" w:lineRule="exact"/>
        <w:ind w:firstLine="360" w:firstLineChars="150"/>
        <w:rPr>
          <w:rFonts w:ascii="宋体" w:hAnsi="宋体"/>
        </w:rPr>
      </w:pPr>
      <w:r>
        <w:rPr>
          <w:rFonts w:hint="eastAsia" w:ascii="宋体" w:hAnsi="宋体"/>
        </w:rPr>
        <w:t>“掌握”是指学生能根据不同情况对某些概念、定律、原理、方法等在正确理解的基础上结合事例加以运用，包括分析和综合。</w:t>
      </w:r>
    </w:p>
    <w:p>
      <w:pPr>
        <w:pStyle w:val="6"/>
        <w:spacing w:line="440" w:lineRule="exact"/>
        <w:ind w:firstLine="360" w:firstLineChars="150"/>
        <w:rPr>
          <w:rFonts w:ascii="宋体"/>
        </w:rPr>
      </w:pPr>
    </w:p>
    <w:p>
      <w:pPr>
        <w:spacing w:line="440" w:lineRule="exact"/>
        <w:rPr>
          <w:rFonts w:ascii="黑体" w:hAnsi="宋体" w:eastAsia="黑体"/>
          <w:sz w:val="30"/>
        </w:rPr>
      </w:pPr>
      <w:r>
        <w:rPr>
          <w:rFonts w:hint="eastAsia" w:ascii="黑体" w:hAnsi="宋体" w:eastAsia="黑体"/>
          <w:sz w:val="30"/>
        </w:rPr>
        <w:t>四、课程推荐使用的教材及教学参考资料</w:t>
      </w:r>
    </w:p>
    <w:p>
      <w:pPr>
        <w:spacing w:line="440" w:lineRule="exact"/>
        <w:ind w:firstLine="480" w:firstLineChars="200"/>
        <w:rPr>
          <w:rFonts w:ascii="宋体" w:hAnsi="宋体"/>
          <w:sz w:val="24"/>
        </w:rPr>
      </w:pPr>
      <w:r>
        <w:rPr>
          <w:rFonts w:ascii="宋体" w:hAnsi="宋体"/>
          <w:sz w:val="24"/>
        </w:rPr>
        <w:t>教  材：</w:t>
      </w:r>
    </w:p>
    <w:p>
      <w:pPr>
        <w:spacing w:line="440" w:lineRule="exact"/>
        <w:ind w:firstLine="480" w:firstLineChars="200"/>
        <w:rPr>
          <w:rFonts w:ascii="宋体" w:hAnsi="宋体"/>
          <w:sz w:val="24"/>
        </w:rPr>
      </w:pPr>
      <w:r>
        <w:rPr>
          <w:rFonts w:ascii="宋体" w:hAnsi="宋体"/>
          <w:sz w:val="24"/>
        </w:rPr>
        <w:t>胡</w:t>
      </w:r>
      <w:r>
        <w:rPr>
          <w:rFonts w:hint="eastAsia" w:ascii="宋体" w:hAnsi="宋体"/>
          <w:sz w:val="24"/>
        </w:rPr>
        <w:t>雨</w:t>
      </w:r>
      <w:r>
        <w:rPr>
          <w:rFonts w:ascii="宋体" w:hAnsi="宋体"/>
          <w:sz w:val="24"/>
        </w:rPr>
        <w:t>霞 等编</w:t>
      </w:r>
      <w:r>
        <w:rPr>
          <w:rFonts w:hint="eastAsia" w:ascii="宋体" w:hAnsi="宋体"/>
          <w:sz w:val="24"/>
        </w:rPr>
        <w:t xml:space="preserve">  《创意思维》</w:t>
      </w:r>
      <w:r>
        <w:rPr>
          <w:rFonts w:ascii="宋体" w:hAnsi="宋体"/>
          <w:sz w:val="24"/>
        </w:rPr>
        <w:t>. 北京大学出版社，20</w:t>
      </w:r>
      <w:r>
        <w:rPr>
          <w:rFonts w:hint="eastAsia" w:ascii="宋体" w:hAnsi="宋体"/>
          <w:sz w:val="24"/>
        </w:rPr>
        <w:t>10</w:t>
      </w:r>
    </w:p>
    <w:p>
      <w:pPr>
        <w:spacing w:line="440" w:lineRule="exact"/>
        <w:ind w:firstLine="480" w:firstLineChars="200"/>
        <w:rPr>
          <w:rFonts w:ascii="宋体" w:hAnsi="宋体"/>
          <w:sz w:val="24"/>
        </w:rPr>
      </w:pPr>
      <w:r>
        <w:rPr>
          <w:rFonts w:ascii="宋体" w:hAnsi="宋体"/>
          <w:sz w:val="24"/>
        </w:rPr>
        <w:t>参考书：</w:t>
      </w:r>
    </w:p>
    <w:p>
      <w:pPr>
        <w:spacing w:line="440" w:lineRule="exact"/>
        <w:ind w:firstLine="480" w:firstLineChars="200"/>
        <w:rPr>
          <w:rFonts w:ascii="宋体" w:hAnsi="宋体"/>
          <w:sz w:val="24"/>
        </w:rPr>
      </w:pPr>
      <w:r>
        <w:rPr>
          <w:rFonts w:ascii="宋体" w:hAnsi="宋体"/>
          <w:sz w:val="24"/>
        </w:rPr>
        <w:t>【1】《创新思维》2008  北京大学出版社</w:t>
      </w:r>
    </w:p>
    <w:p>
      <w:pPr>
        <w:spacing w:line="440" w:lineRule="exact"/>
        <w:ind w:firstLine="480" w:firstLineChars="200"/>
        <w:rPr>
          <w:rFonts w:ascii="宋体" w:hAnsi="宋体"/>
          <w:sz w:val="24"/>
        </w:rPr>
      </w:pPr>
      <w:r>
        <w:rPr>
          <w:rFonts w:ascii="宋体" w:hAnsi="宋体"/>
          <w:sz w:val="24"/>
        </w:rPr>
        <w:t>【</w:t>
      </w:r>
      <w:r>
        <w:rPr>
          <w:rFonts w:hint="eastAsia" w:ascii="宋体" w:hAnsi="宋体"/>
          <w:sz w:val="24"/>
        </w:rPr>
        <w:t>2</w:t>
      </w:r>
      <w:r>
        <w:rPr>
          <w:rFonts w:ascii="宋体" w:hAnsi="宋体"/>
          <w:sz w:val="24"/>
        </w:rPr>
        <w:t>】《创新设计思维（第2版）：创新落地实战工具和方法论》</w:t>
      </w:r>
      <w:r>
        <w:rPr>
          <w:rFonts w:hint="eastAsia" w:ascii="宋体" w:hAnsi="宋体"/>
          <w:sz w:val="24"/>
        </w:rPr>
        <w:t>2018</w:t>
      </w:r>
      <w:r>
        <w:rPr>
          <w:rFonts w:ascii="宋体" w:hAnsi="宋体"/>
          <w:sz w:val="24"/>
        </w:rPr>
        <w:t>鲁百年</w:t>
      </w:r>
      <w:r>
        <w:rPr>
          <w:rFonts w:ascii="宋体" w:hAnsi="宋体"/>
          <w:sz w:val="24"/>
        </w:rPr>
        <w:br w:type="textWrapping"/>
      </w:r>
      <w:r>
        <w:rPr>
          <w:rFonts w:ascii="宋体" w:hAnsi="宋体"/>
          <w:sz w:val="24"/>
        </w:rPr>
        <w:t>清华大学出版社</w:t>
      </w:r>
    </w:p>
    <w:p>
      <w:pPr>
        <w:spacing w:line="440" w:lineRule="exact"/>
        <w:ind w:firstLine="480" w:firstLineChars="200"/>
        <w:rPr>
          <w:rFonts w:ascii="宋体" w:hAnsi="宋体"/>
          <w:sz w:val="24"/>
        </w:rPr>
      </w:pPr>
      <w:r>
        <w:rPr>
          <w:rFonts w:ascii="宋体" w:hAnsi="宋体"/>
          <w:sz w:val="24"/>
        </w:rPr>
        <w:t>【</w:t>
      </w:r>
      <w:r>
        <w:rPr>
          <w:rFonts w:hint="eastAsia" w:ascii="宋体" w:hAnsi="宋体"/>
          <w:sz w:val="24"/>
        </w:rPr>
        <w:t>3</w:t>
      </w:r>
      <w:r>
        <w:rPr>
          <w:rFonts w:ascii="宋体" w:hAnsi="宋体"/>
          <w:sz w:val="24"/>
        </w:rPr>
        <w:t>】</w:t>
      </w:r>
      <w:r>
        <w:rPr>
          <w:rFonts w:hint="eastAsia" w:ascii="宋体" w:hAnsi="宋体"/>
          <w:sz w:val="24"/>
        </w:rPr>
        <w:t>《创新设计思维</w:t>
      </w:r>
      <w:r>
        <w:rPr>
          <w:rFonts w:ascii="宋体" w:hAnsi="宋体"/>
          <w:sz w:val="24"/>
        </w:rPr>
        <w:t>》</w:t>
      </w:r>
      <w:r>
        <w:rPr>
          <w:rFonts w:hint="eastAsia" w:ascii="宋体" w:hAnsi="宋体"/>
          <w:sz w:val="24"/>
        </w:rPr>
        <w:t>2019于佳佳</w:t>
      </w:r>
      <w:r>
        <w:rPr>
          <w:rFonts w:ascii="宋体" w:hAnsi="宋体"/>
          <w:sz w:val="24"/>
        </w:rPr>
        <w:t>清华大学出版社</w:t>
      </w:r>
    </w:p>
    <w:p>
      <w:pPr>
        <w:spacing w:line="440" w:lineRule="exact"/>
        <w:ind w:firstLine="480" w:firstLineChars="200"/>
        <w:rPr>
          <w:rFonts w:ascii="宋体" w:hAnsi="宋体"/>
          <w:sz w:val="24"/>
        </w:rPr>
      </w:pPr>
      <w:r>
        <w:rPr>
          <w:rFonts w:ascii="宋体" w:hAnsi="宋体"/>
          <w:sz w:val="24"/>
        </w:rPr>
        <w:t>【</w:t>
      </w:r>
      <w:r>
        <w:rPr>
          <w:rFonts w:hint="eastAsia" w:ascii="宋体" w:hAnsi="宋体"/>
          <w:sz w:val="24"/>
        </w:rPr>
        <w:t>4</w:t>
      </w:r>
      <w:r>
        <w:rPr>
          <w:rFonts w:ascii="宋体" w:hAnsi="宋体"/>
          <w:sz w:val="24"/>
        </w:rPr>
        <w:t xml:space="preserve">】《现代设计基础》2001　人民大学出版社 </w:t>
      </w:r>
    </w:p>
    <w:p>
      <w:pPr>
        <w:spacing w:line="440" w:lineRule="exact"/>
        <w:ind w:firstLine="480" w:firstLineChars="200"/>
        <w:rPr>
          <w:rFonts w:ascii="宋体" w:hAnsi="宋体"/>
          <w:sz w:val="24"/>
        </w:rPr>
      </w:pPr>
      <w:r>
        <w:rPr>
          <w:rFonts w:ascii="宋体" w:hAnsi="宋体"/>
          <w:sz w:val="24"/>
        </w:rPr>
        <w:t>【</w:t>
      </w:r>
      <w:r>
        <w:rPr>
          <w:rFonts w:hint="eastAsia" w:ascii="宋体" w:hAnsi="宋体"/>
          <w:sz w:val="24"/>
        </w:rPr>
        <w:t>5</w:t>
      </w:r>
      <w:r>
        <w:rPr>
          <w:rFonts w:ascii="宋体" w:hAnsi="宋体"/>
          <w:sz w:val="24"/>
        </w:rPr>
        <w:t>】《再现设计构想》2006　北京理工大学出版社</w:t>
      </w:r>
    </w:p>
    <w:p>
      <w:pPr>
        <w:spacing w:line="440" w:lineRule="exact"/>
        <w:ind w:firstLine="480" w:firstLineChars="200"/>
        <w:rPr>
          <w:rFonts w:ascii="宋体" w:hAnsi="宋体"/>
          <w:sz w:val="24"/>
        </w:rPr>
      </w:pPr>
      <w:r>
        <w:rPr>
          <w:rFonts w:hint="eastAsia" w:ascii="宋体" w:hAnsi="宋体"/>
          <w:sz w:val="24"/>
        </w:rPr>
        <w:t>参考学习网站：</w:t>
      </w:r>
    </w:p>
    <w:p>
      <w:pPr>
        <w:spacing w:line="440" w:lineRule="exact"/>
        <w:ind w:firstLine="480" w:firstLineChars="200"/>
        <w:rPr>
          <w:rFonts w:ascii="宋体" w:hAnsi="宋体"/>
          <w:sz w:val="24"/>
        </w:rPr>
      </w:pPr>
      <w:r>
        <w:rPr>
          <w:rFonts w:hint="eastAsia" w:ascii="宋体" w:hAnsi="宋体"/>
          <w:sz w:val="24"/>
        </w:rPr>
        <w:t>大作网</w:t>
      </w:r>
      <w:r>
        <w:rPr>
          <w:rFonts w:ascii="宋体" w:hAnsi="宋体"/>
          <w:sz w:val="24"/>
        </w:rPr>
        <w:drawing>
          <wp:inline distT="0" distB="0" distL="0" distR="0">
            <wp:extent cx="9525" cy="9525"/>
            <wp:effectExtent l="0" t="0" r="0" b="0"/>
            <wp:docPr id="1" name="ext-gen1050" descr="https://mooc1-1.chaoxing.com/ananas/ueditor/themes/default/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xt-gen1050" descr="https://mooc1-1.chaoxing.com/ananas/ueditor/themes/default/images/spacer.gif"/>
                    <pic:cNvPicPr>
                      <a:picLocks noChangeAspect="1" noChangeArrowheads="1"/>
                    </pic:cNvPicPr>
                  </pic:nvPicPr>
                  <pic:blipFill>
                    <a:blip r:embed="rId6"/>
                    <a:srcRect/>
                    <a:stretch>
                      <a:fillRect/>
                    </a:stretch>
                  </pic:blipFill>
                  <pic:spPr>
                    <a:xfrm>
                      <a:off x="0" y="0"/>
                      <a:ext cx="9525" cy="9525"/>
                    </a:xfrm>
                    <a:prstGeom prst="rect">
                      <a:avLst/>
                    </a:prstGeom>
                    <a:noFill/>
                    <a:ln w="9525">
                      <a:noFill/>
                      <a:miter lim="800000"/>
                      <a:headEnd/>
                      <a:tailEnd/>
                    </a:ln>
                  </pic:spPr>
                </pic:pic>
              </a:graphicData>
            </a:graphic>
          </wp:inline>
        </w:drawing>
      </w:r>
      <w:r>
        <w:fldChar w:fldCharType="begin"/>
      </w:r>
      <w:r>
        <w:instrText xml:space="preserve"> HYPERLINK "http://www.bigbigwork.com/" </w:instrText>
      </w:r>
      <w:r>
        <w:fldChar w:fldCharType="separate"/>
      </w:r>
      <w:r>
        <w:rPr>
          <w:rFonts w:hint="eastAsia" w:ascii="宋体" w:hAnsi="宋体"/>
          <w:sz w:val="24"/>
        </w:rPr>
        <w:t>http://www.bigbigwork.com/</w:t>
      </w:r>
      <w:r>
        <w:rPr>
          <w:rFonts w:hint="eastAsia" w:ascii="宋体" w:hAnsi="宋体"/>
          <w:sz w:val="24"/>
        </w:rPr>
        <w:fldChar w:fldCharType="end"/>
      </w:r>
    </w:p>
    <w:p>
      <w:pPr>
        <w:spacing w:line="440" w:lineRule="exact"/>
        <w:ind w:firstLine="480" w:firstLineChars="200"/>
        <w:rPr>
          <w:rFonts w:ascii="宋体" w:hAnsi="宋体"/>
          <w:sz w:val="24"/>
        </w:rPr>
      </w:pPr>
      <w:r>
        <w:rPr>
          <w:rFonts w:hint="eastAsia" w:ascii="宋体" w:hAnsi="宋体"/>
          <w:sz w:val="24"/>
        </w:rPr>
        <w:t>沙沙野</w:t>
      </w:r>
      <w:r>
        <w:rPr>
          <w:rFonts w:ascii="宋体" w:hAnsi="宋体"/>
          <w:sz w:val="24"/>
        </w:rPr>
        <w:drawing>
          <wp:inline distT="0" distB="0" distL="0" distR="0">
            <wp:extent cx="9525" cy="9525"/>
            <wp:effectExtent l="0" t="0" r="0" b="0"/>
            <wp:docPr id="3" name="ext-gen1051" descr="https://mooc1-1.chaoxing.com/ananas/ueditor/themes/default/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xt-gen1051" descr="https://mooc1-1.chaoxing.com/ananas/ueditor/themes/default/images/spacer.gif"/>
                    <pic:cNvPicPr>
                      <a:picLocks noChangeAspect="1" noChangeArrowheads="1"/>
                    </pic:cNvPicPr>
                  </pic:nvPicPr>
                  <pic:blipFill>
                    <a:blip r:embed="rId6"/>
                    <a:srcRect/>
                    <a:stretch>
                      <a:fillRect/>
                    </a:stretch>
                  </pic:blipFill>
                  <pic:spPr>
                    <a:xfrm>
                      <a:off x="0" y="0"/>
                      <a:ext cx="9525" cy="9525"/>
                    </a:xfrm>
                    <a:prstGeom prst="rect">
                      <a:avLst/>
                    </a:prstGeom>
                    <a:noFill/>
                    <a:ln w="9525">
                      <a:noFill/>
                      <a:miter lim="800000"/>
                      <a:headEnd/>
                      <a:tailEnd/>
                    </a:ln>
                  </pic:spPr>
                </pic:pic>
              </a:graphicData>
            </a:graphic>
          </wp:inline>
        </w:drawing>
      </w:r>
      <w:r>
        <w:fldChar w:fldCharType="begin"/>
      </w:r>
      <w:r>
        <w:instrText xml:space="preserve"> HYPERLINK "https://www.ssyer.com/" </w:instrText>
      </w:r>
      <w:r>
        <w:fldChar w:fldCharType="separate"/>
      </w:r>
      <w:r>
        <w:rPr>
          <w:rFonts w:hint="eastAsia" w:ascii="宋体" w:hAnsi="宋体"/>
          <w:sz w:val="24"/>
        </w:rPr>
        <w:t>https://www.ssyer.com</w:t>
      </w:r>
      <w:r>
        <w:rPr>
          <w:rFonts w:hint="eastAsia" w:ascii="宋体" w:hAnsi="宋体"/>
          <w:sz w:val="24"/>
        </w:rPr>
        <w:fldChar w:fldCharType="end"/>
      </w:r>
    </w:p>
    <w:p>
      <w:pPr>
        <w:spacing w:line="440" w:lineRule="exact"/>
        <w:ind w:firstLine="480" w:firstLineChars="200"/>
        <w:rPr>
          <w:rFonts w:ascii="宋体" w:hAnsi="宋体"/>
          <w:sz w:val="24"/>
        </w:rPr>
      </w:pPr>
      <w:r>
        <w:rPr>
          <w:rFonts w:hint="eastAsia" w:ascii="宋体" w:hAnsi="宋体"/>
          <w:sz w:val="24"/>
        </w:rPr>
        <w:t>站酷 </w:t>
      </w:r>
      <w:r>
        <w:fldChar w:fldCharType="begin"/>
      </w:r>
      <w:r>
        <w:instrText xml:space="preserve"> HYPERLINK "https://www.zcool.com.cn/" </w:instrText>
      </w:r>
      <w:r>
        <w:fldChar w:fldCharType="separate"/>
      </w:r>
      <w:r>
        <w:rPr>
          <w:rFonts w:hint="eastAsia" w:ascii="宋体" w:hAnsi="宋体"/>
          <w:sz w:val="24"/>
        </w:rPr>
        <w:t>https://www.zcool.com.cn/</w:t>
      </w:r>
      <w:r>
        <w:rPr>
          <w:rFonts w:hint="eastAsia" w:ascii="宋体" w:hAnsi="宋体"/>
          <w:sz w:val="24"/>
        </w:rPr>
        <w:fldChar w:fldCharType="end"/>
      </w:r>
    </w:p>
    <w:p>
      <w:pPr>
        <w:spacing w:line="440" w:lineRule="exact"/>
        <w:ind w:firstLine="480" w:firstLineChars="200"/>
        <w:rPr>
          <w:rFonts w:ascii="宋体" w:hAnsi="宋体"/>
          <w:sz w:val="24"/>
        </w:rPr>
      </w:pPr>
      <w:r>
        <w:rPr>
          <w:rFonts w:hint="eastAsia" w:ascii="宋体" w:hAnsi="宋体"/>
          <w:sz w:val="24"/>
        </w:rPr>
        <w:t>花瓣</w:t>
      </w:r>
      <w:r>
        <w:rPr>
          <w:rFonts w:ascii="宋体" w:hAnsi="宋体"/>
          <w:sz w:val="24"/>
        </w:rPr>
        <w:drawing>
          <wp:inline distT="0" distB="0" distL="0" distR="0">
            <wp:extent cx="9525" cy="9525"/>
            <wp:effectExtent l="0" t="0" r="0" b="0"/>
            <wp:docPr id="5" name="ext-gen1052" descr="https://mooc1-1.chaoxing.com/ananas/ueditor/themes/default/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xt-gen1052" descr="https://mooc1-1.chaoxing.com/ananas/ueditor/themes/default/images/spacer.gif"/>
                    <pic:cNvPicPr>
                      <a:picLocks noChangeAspect="1" noChangeArrowheads="1"/>
                    </pic:cNvPicPr>
                  </pic:nvPicPr>
                  <pic:blipFill>
                    <a:blip r:embed="rId6"/>
                    <a:srcRect/>
                    <a:stretch>
                      <a:fillRect/>
                    </a:stretch>
                  </pic:blipFill>
                  <pic:spPr>
                    <a:xfrm>
                      <a:off x="0" y="0"/>
                      <a:ext cx="9525" cy="9525"/>
                    </a:xfrm>
                    <a:prstGeom prst="rect">
                      <a:avLst/>
                    </a:prstGeom>
                    <a:noFill/>
                    <a:ln w="9525">
                      <a:noFill/>
                      <a:miter lim="800000"/>
                      <a:headEnd/>
                      <a:tailEnd/>
                    </a:ln>
                  </pic:spPr>
                </pic:pic>
              </a:graphicData>
            </a:graphic>
          </wp:inline>
        </w:drawing>
      </w:r>
      <w:r>
        <w:fldChar w:fldCharType="begin"/>
      </w:r>
      <w:r>
        <w:instrText xml:space="preserve"> HYPERLINK "https://huaban.com/" </w:instrText>
      </w:r>
      <w:r>
        <w:fldChar w:fldCharType="separate"/>
      </w:r>
      <w:r>
        <w:rPr>
          <w:rFonts w:hint="eastAsia" w:ascii="宋体" w:hAnsi="宋体"/>
          <w:sz w:val="24"/>
        </w:rPr>
        <w:t>https://huaban.com/</w:t>
      </w:r>
      <w:r>
        <w:rPr>
          <w:rFonts w:hint="eastAsia" w:ascii="宋体" w:hAnsi="宋体"/>
          <w:sz w:val="24"/>
        </w:rPr>
        <w:fldChar w:fldCharType="end"/>
      </w:r>
    </w:p>
    <w:p>
      <w:pPr>
        <w:spacing w:line="440" w:lineRule="exact"/>
        <w:ind w:firstLine="480" w:firstLineChars="200"/>
        <w:rPr>
          <w:rFonts w:ascii="宋体" w:hAnsi="宋体"/>
          <w:sz w:val="24"/>
        </w:rPr>
      </w:pPr>
      <w:r>
        <w:rPr>
          <w:rFonts w:hint="eastAsia" w:ascii="宋体" w:hAnsi="宋体"/>
          <w:sz w:val="24"/>
        </w:rPr>
        <w:t>兰客</w:t>
      </w:r>
      <w:r>
        <w:rPr>
          <w:rFonts w:ascii="宋体" w:hAnsi="宋体"/>
          <w:sz w:val="24"/>
        </w:rPr>
        <w:fldChar w:fldCharType="begin"/>
      </w:r>
      <w:r>
        <w:rPr>
          <w:rFonts w:ascii="宋体" w:hAnsi="宋体"/>
          <w:sz w:val="24"/>
        </w:rPr>
        <w:instrText xml:space="preserve"> HYPERLINK "http://lackk.com/" </w:instrText>
      </w:r>
      <w:r>
        <w:rPr>
          <w:rFonts w:ascii="宋体" w:hAnsi="宋体"/>
          <w:sz w:val="24"/>
        </w:rPr>
        <w:fldChar w:fldCharType="separate"/>
      </w:r>
      <w:r>
        <w:rPr>
          <w:rFonts w:hint="eastAsia" w:ascii="宋体" w:hAnsi="宋体"/>
          <w:sz w:val="24"/>
        </w:rPr>
        <w:t>http://lackk.com/</w:t>
      </w:r>
      <w:r>
        <w:rPr>
          <w:rFonts w:ascii="宋体" w:hAnsi="宋体"/>
          <w:sz w:val="24"/>
        </w:rPr>
        <w:fldChar w:fldCharType="end"/>
      </w:r>
    </w:p>
    <w:p>
      <w:pPr>
        <w:spacing w:line="440" w:lineRule="exact"/>
        <w:ind w:firstLine="480" w:firstLineChars="200"/>
        <w:rPr>
          <w:rFonts w:ascii="宋体" w:hAnsi="宋体"/>
          <w:color w:val="FF0000"/>
          <w:sz w:val="24"/>
        </w:rPr>
      </w:pPr>
    </w:p>
    <w:p>
      <w:pPr>
        <w:spacing w:line="440" w:lineRule="exact"/>
        <w:rPr>
          <w:rFonts w:ascii="黑体" w:hAnsi="宋体" w:eastAsia="黑体"/>
          <w:sz w:val="30"/>
        </w:rPr>
      </w:pPr>
      <w:r>
        <w:rPr>
          <w:rFonts w:hint="eastAsia" w:ascii="黑体" w:hAnsi="宋体" w:eastAsia="黑体"/>
          <w:sz w:val="30"/>
        </w:rPr>
        <w:t>五、实施说明：</w:t>
      </w:r>
    </w:p>
    <w:p>
      <w:pPr>
        <w:spacing w:line="440" w:lineRule="exact"/>
        <w:ind w:firstLine="480" w:firstLineChars="200"/>
        <w:rPr>
          <w:rFonts w:ascii="宋体" w:hAnsi="宋体"/>
          <w:sz w:val="24"/>
        </w:rPr>
      </w:pPr>
      <w:r>
        <w:rPr>
          <w:rFonts w:ascii="宋体" w:hAnsi="宋体"/>
          <w:sz w:val="24"/>
        </w:rPr>
        <w:t>1.</w:t>
      </w:r>
      <w:r>
        <w:rPr>
          <w:rFonts w:hint="eastAsia" w:ascii="宋体" w:hAnsi="宋体"/>
          <w:sz w:val="24"/>
        </w:rPr>
        <w:t>说明本课程在《形态构建》、《设计表达》课程结束后开设。安排在</w:t>
      </w:r>
      <w:r>
        <w:rPr>
          <w:rFonts w:hint="eastAsia" w:ascii="宋体" w:hAnsi="宋体"/>
          <w:sz w:val="24"/>
          <w:lang w:eastAsia="zh-CN"/>
        </w:rPr>
        <w:t>微专业</w:t>
      </w:r>
      <w:r>
        <w:rPr>
          <w:rFonts w:hint="eastAsia" w:ascii="宋体" w:hAnsi="宋体"/>
          <w:sz w:val="24"/>
        </w:rPr>
        <w:t>第2学期开设。</w:t>
      </w:r>
    </w:p>
    <w:p>
      <w:pPr>
        <w:spacing w:line="440" w:lineRule="exact"/>
        <w:ind w:firstLine="480" w:firstLineChars="200"/>
        <w:rPr>
          <w:rFonts w:ascii="宋体" w:hAnsi="宋体"/>
          <w:sz w:val="24"/>
        </w:rPr>
      </w:pPr>
      <w:r>
        <w:rPr>
          <w:rFonts w:ascii="宋体" w:hAnsi="宋体"/>
          <w:sz w:val="24"/>
        </w:rPr>
        <w:t>2.</w:t>
      </w:r>
      <w:r>
        <w:rPr>
          <w:rFonts w:hint="eastAsia" w:ascii="宋体" w:hAnsi="宋体"/>
          <w:sz w:val="24"/>
        </w:rPr>
        <w:t>开设本课程的特殊要求。</w:t>
      </w:r>
    </w:p>
    <w:p>
      <w:pPr>
        <w:spacing w:line="440" w:lineRule="exact"/>
        <w:ind w:firstLine="480" w:firstLineChars="200"/>
        <w:rPr>
          <w:rFonts w:ascii="宋体" w:hAnsi="宋体"/>
          <w:sz w:val="24"/>
        </w:rPr>
      </w:pPr>
      <w:r>
        <w:rPr>
          <w:rFonts w:hint="eastAsia" w:ascii="宋体" w:hAnsi="宋体"/>
          <w:sz w:val="24"/>
        </w:rPr>
        <w:t>课程安排到第2学期，可以与学习本课程的设计类专业学生交流。</w:t>
      </w:r>
    </w:p>
    <w:p>
      <w:pPr>
        <w:pStyle w:val="6"/>
        <w:spacing w:line="440" w:lineRule="exact"/>
        <w:ind w:firstLine="480" w:firstLineChars="200"/>
        <w:rPr>
          <w:rFonts w:ascii="宋体" w:hAnsi="宋体"/>
        </w:rPr>
      </w:pPr>
      <w:r>
        <w:rPr>
          <w:rFonts w:ascii="宋体" w:hAnsi="宋体"/>
        </w:rPr>
        <w:t>3.</w:t>
      </w:r>
      <w:r>
        <w:rPr>
          <w:rFonts w:hint="eastAsia" w:ascii="宋体" w:hAnsi="宋体"/>
        </w:rPr>
        <w:t>考核方式：考核方式与教学内容协调。</w:t>
      </w:r>
    </w:p>
    <w:tbl>
      <w:tblPr>
        <w:tblStyle w:val="9"/>
        <w:tblW w:w="8698"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417"/>
        <w:gridCol w:w="5103"/>
        <w:gridCol w:w="709"/>
        <w:gridCol w:w="7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rPr>
                <w:rFonts w:ascii="Calibri" w:hAnsi="Calibri"/>
                <w:b/>
                <w:bCs/>
                <w:sz w:val="24"/>
              </w:rPr>
            </w:pPr>
            <w:r>
              <w:rPr>
                <w:rFonts w:hint="eastAsia"/>
                <w:b/>
                <w:bCs/>
                <w:sz w:val="24"/>
              </w:rPr>
              <w:t>序号</w:t>
            </w:r>
          </w:p>
        </w:tc>
        <w:tc>
          <w:tcPr>
            <w:tcW w:w="1417" w:type="dxa"/>
            <w:tcBorders>
              <w:top w:val="single" w:color="auto" w:sz="4" w:space="0"/>
              <w:left w:val="nil"/>
              <w:bottom w:val="single" w:color="auto" w:sz="4" w:space="0"/>
              <w:right w:val="single" w:color="auto" w:sz="4" w:space="0"/>
            </w:tcBorders>
          </w:tcPr>
          <w:p>
            <w:pPr>
              <w:rPr>
                <w:rFonts w:ascii="Calibri" w:hAnsi="Calibri"/>
                <w:b/>
                <w:bCs/>
                <w:sz w:val="24"/>
              </w:rPr>
            </w:pPr>
            <w:r>
              <w:rPr>
                <w:rFonts w:hint="eastAsia"/>
                <w:b/>
                <w:bCs/>
                <w:sz w:val="24"/>
              </w:rPr>
              <w:t>课程任务</w:t>
            </w:r>
          </w:p>
        </w:tc>
        <w:tc>
          <w:tcPr>
            <w:tcW w:w="5103" w:type="dxa"/>
            <w:tcBorders>
              <w:top w:val="single" w:color="auto" w:sz="4" w:space="0"/>
              <w:left w:val="nil"/>
              <w:bottom w:val="single" w:color="auto" w:sz="4" w:space="0"/>
              <w:right w:val="single" w:color="auto" w:sz="4" w:space="0"/>
            </w:tcBorders>
          </w:tcPr>
          <w:p>
            <w:pPr>
              <w:rPr>
                <w:rFonts w:ascii="Calibri" w:hAnsi="Calibri"/>
                <w:b/>
                <w:bCs/>
                <w:sz w:val="24"/>
              </w:rPr>
            </w:pPr>
            <w:r>
              <w:rPr>
                <w:rFonts w:hint="eastAsia"/>
                <w:b/>
                <w:bCs/>
                <w:sz w:val="24"/>
              </w:rPr>
              <w:t>评价标准</w:t>
            </w:r>
          </w:p>
        </w:tc>
        <w:tc>
          <w:tcPr>
            <w:tcW w:w="709" w:type="dxa"/>
            <w:tcBorders>
              <w:top w:val="single" w:color="auto" w:sz="4" w:space="0"/>
              <w:left w:val="nil"/>
              <w:bottom w:val="single" w:color="auto" w:sz="4" w:space="0"/>
              <w:right w:val="single" w:color="auto" w:sz="4" w:space="0"/>
            </w:tcBorders>
          </w:tcPr>
          <w:p>
            <w:pPr>
              <w:rPr>
                <w:rFonts w:ascii="Calibri" w:hAnsi="Calibri"/>
                <w:b/>
                <w:bCs/>
                <w:sz w:val="24"/>
              </w:rPr>
            </w:pPr>
            <w:r>
              <w:rPr>
                <w:rFonts w:hint="eastAsia"/>
                <w:b/>
                <w:bCs/>
                <w:sz w:val="24"/>
              </w:rPr>
              <w:t>权重</w:t>
            </w:r>
          </w:p>
        </w:tc>
        <w:tc>
          <w:tcPr>
            <w:tcW w:w="759" w:type="dxa"/>
            <w:tcBorders>
              <w:top w:val="single" w:color="auto" w:sz="4" w:space="0"/>
              <w:left w:val="nil"/>
              <w:bottom w:val="single" w:color="auto" w:sz="4" w:space="0"/>
              <w:right w:val="single" w:color="auto" w:sz="4" w:space="0"/>
            </w:tcBorders>
          </w:tcPr>
          <w:p>
            <w:pPr>
              <w:rPr>
                <w:rFonts w:ascii="Calibri" w:hAnsi="Calibri"/>
                <w:b/>
                <w:bCs/>
                <w:sz w:val="24"/>
              </w:rPr>
            </w:pPr>
            <w:r>
              <w:rPr>
                <w:rFonts w:hint="eastAsia"/>
                <w:b/>
                <w:bCs/>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jc w:val="center"/>
              <w:rPr>
                <w:rFonts w:ascii="Calibri" w:hAnsi="Calibri"/>
                <w:szCs w:val="21"/>
              </w:rPr>
            </w:pPr>
            <w:r>
              <w:rPr>
                <w:rFonts w:hint="eastAsia"/>
                <w:szCs w:val="21"/>
              </w:rPr>
              <w:t>1</w:t>
            </w:r>
          </w:p>
        </w:tc>
        <w:tc>
          <w:tcPr>
            <w:tcW w:w="1417"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作业</w:t>
            </w:r>
          </w:p>
        </w:tc>
        <w:tc>
          <w:tcPr>
            <w:tcW w:w="5103"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所有作业的平均分</w:t>
            </w:r>
          </w:p>
        </w:tc>
        <w:tc>
          <w:tcPr>
            <w:tcW w:w="709"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15%</w:t>
            </w:r>
          </w:p>
        </w:tc>
        <w:tc>
          <w:tcPr>
            <w:tcW w:w="759" w:type="dxa"/>
            <w:tcBorders>
              <w:top w:val="single" w:color="auto" w:sz="4" w:space="0"/>
              <w:left w:val="nil"/>
              <w:bottom w:val="single" w:color="auto" w:sz="4" w:space="0"/>
              <w:right w:val="single" w:color="auto" w:sz="4" w:space="0"/>
            </w:tcBorders>
          </w:tcPr>
          <w:p>
            <w:pPr>
              <w:rPr>
                <w:rFonts w:ascii="Calibri" w:hAnsi="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jc w:val="center"/>
              <w:rPr>
                <w:rFonts w:ascii="Calibri" w:hAnsi="Calibri"/>
                <w:szCs w:val="21"/>
              </w:rPr>
            </w:pPr>
            <w:r>
              <w:rPr>
                <w:rFonts w:hint="eastAsia"/>
                <w:szCs w:val="21"/>
              </w:rPr>
              <w:t>2</w:t>
            </w:r>
          </w:p>
        </w:tc>
        <w:tc>
          <w:tcPr>
            <w:tcW w:w="1417"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课堂互动</w:t>
            </w:r>
          </w:p>
        </w:tc>
        <w:tc>
          <w:tcPr>
            <w:tcW w:w="5103"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参与投票、问卷、抢答、选人、讨论、测验、小组任务等课程活动可以获相应分数，积分达200</w:t>
            </w:r>
            <w:r>
              <w:rPr>
                <w:rFonts w:hint="eastAsia" w:ascii="宋体" w:hAnsi="宋体"/>
                <w:szCs w:val="21"/>
              </w:rPr>
              <w:t>分为满分</w:t>
            </w:r>
          </w:p>
        </w:tc>
        <w:tc>
          <w:tcPr>
            <w:tcW w:w="709"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15%</w:t>
            </w:r>
          </w:p>
        </w:tc>
        <w:tc>
          <w:tcPr>
            <w:tcW w:w="759" w:type="dxa"/>
            <w:tcBorders>
              <w:top w:val="single" w:color="auto" w:sz="4" w:space="0"/>
              <w:left w:val="nil"/>
              <w:bottom w:val="single" w:color="auto" w:sz="4" w:space="0"/>
              <w:right w:val="single" w:color="auto" w:sz="4" w:space="0"/>
            </w:tcBorders>
          </w:tcPr>
          <w:p>
            <w:pPr>
              <w:rPr>
                <w:rFonts w:ascii="Calibri" w:hAnsi="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jc w:val="center"/>
              <w:rPr>
                <w:rFonts w:ascii="Calibri" w:hAnsi="Calibri"/>
                <w:szCs w:val="21"/>
              </w:rPr>
            </w:pPr>
            <w:r>
              <w:rPr>
                <w:rFonts w:hint="eastAsia"/>
                <w:szCs w:val="21"/>
              </w:rPr>
              <w:t>3</w:t>
            </w:r>
          </w:p>
        </w:tc>
        <w:tc>
          <w:tcPr>
            <w:tcW w:w="1417"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签到</w:t>
            </w:r>
          </w:p>
        </w:tc>
        <w:tc>
          <w:tcPr>
            <w:tcW w:w="5103"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按次数累计，每签到一次+1</w:t>
            </w:r>
            <w:r>
              <w:rPr>
                <w:rFonts w:hint="eastAsia" w:ascii="宋体" w:hAnsi="宋体"/>
                <w:szCs w:val="21"/>
              </w:rPr>
              <w:t>，签到数达</w:t>
            </w:r>
            <w:r>
              <w:rPr>
                <w:rFonts w:hint="eastAsia"/>
                <w:szCs w:val="21"/>
              </w:rPr>
              <w:t>10</w:t>
            </w:r>
            <w:r>
              <w:rPr>
                <w:rFonts w:hint="eastAsia" w:ascii="宋体" w:hAnsi="宋体"/>
                <w:szCs w:val="21"/>
              </w:rPr>
              <w:t>次为满分</w:t>
            </w:r>
          </w:p>
        </w:tc>
        <w:tc>
          <w:tcPr>
            <w:tcW w:w="709"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10%</w:t>
            </w:r>
          </w:p>
        </w:tc>
        <w:tc>
          <w:tcPr>
            <w:tcW w:w="759" w:type="dxa"/>
            <w:tcBorders>
              <w:top w:val="single" w:color="auto" w:sz="4" w:space="0"/>
              <w:left w:val="nil"/>
              <w:bottom w:val="single" w:color="auto" w:sz="4" w:space="0"/>
              <w:right w:val="single" w:color="auto" w:sz="4" w:space="0"/>
            </w:tcBorders>
          </w:tcPr>
          <w:p>
            <w:pPr>
              <w:rPr>
                <w:rFonts w:ascii="Calibri" w:hAnsi="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jc w:val="center"/>
              <w:rPr>
                <w:rFonts w:ascii="Calibri" w:hAnsi="Calibri"/>
                <w:szCs w:val="21"/>
              </w:rPr>
            </w:pPr>
            <w:r>
              <w:rPr>
                <w:rFonts w:hint="eastAsia"/>
                <w:szCs w:val="21"/>
              </w:rPr>
              <w:t>4</w:t>
            </w:r>
          </w:p>
        </w:tc>
        <w:tc>
          <w:tcPr>
            <w:tcW w:w="1417"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课程音视频</w:t>
            </w:r>
          </w:p>
        </w:tc>
        <w:tc>
          <w:tcPr>
            <w:tcW w:w="5103"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课程视频/</w:t>
            </w:r>
            <w:r>
              <w:rPr>
                <w:rFonts w:hint="eastAsia" w:ascii="宋体" w:hAnsi="宋体"/>
                <w:szCs w:val="21"/>
              </w:rPr>
              <w:t>音频全部完成得满分</w:t>
            </w:r>
            <w:r>
              <w:rPr>
                <w:rFonts w:hint="eastAsia"/>
                <w:szCs w:val="21"/>
              </w:rPr>
              <w:t>,</w:t>
            </w:r>
            <w:r>
              <w:rPr>
                <w:rFonts w:hint="eastAsia" w:ascii="宋体" w:hAnsi="宋体"/>
                <w:szCs w:val="21"/>
              </w:rPr>
              <w:t>单个视频</w:t>
            </w:r>
            <w:r>
              <w:rPr>
                <w:rFonts w:hint="eastAsia"/>
                <w:szCs w:val="21"/>
              </w:rPr>
              <w:t>/</w:t>
            </w:r>
            <w:r>
              <w:rPr>
                <w:rFonts w:hint="eastAsia" w:ascii="宋体" w:hAnsi="宋体"/>
                <w:szCs w:val="21"/>
              </w:rPr>
              <w:t>音频分值平均分配，满分</w:t>
            </w:r>
            <w:r>
              <w:rPr>
                <w:rFonts w:hint="eastAsia"/>
                <w:szCs w:val="21"/>
              </w:rPr>
              <w:t>100</w:t>
            </w:r>
            <w:r>
              <w:rPr>
                <w:rFonts w:hint="eastAsia" w:ascii="宋体" w:hAnsi="宋体"/>
                <w:szCs w:val="21"/>
              </w:rPr>
              <w:t>分</w:t>
            </w:r>
          </w:p>
        </w:tc>
        <w:tc>
          <w:tcPr>
            <w:tcW w:w="709"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10%</w:t>
            </w:r>
          </w:p>
        </w:tc>
        <w:tc>
          <w:tcPr>
            <w:tcW w:w="759" w:type="dxa"/>
            <w:tcBorders>
              <w:top w:val="single" w:color="auto" w:sz="4" w:space="0"/>
              <w:left w:val="nil"/>
              <w:bottom w:val="single" w:color="auto" w:sz="4" w:space="0"/>
              <w:right w:val="single" w:color="auto" w:sz="4" w:space="0"/>
            </w:tcBorders>
          </w:tcPr>
          <w:p>
            <w:pPr>
              <w:rPr>
                <w:rFonts w:ascii="Calibri" w:hAnsi="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jc w:val="center"/>
              <w:rPr>
                <w:rFonts w:ascii="Calibri" w:hAnsi="Calibri"/>
                <w:szCs w:val="21"/>
              </w:rPr>
            </w:pPr>
            <w:r>
              <w:rPr>
                <w:rFonts w:hint="eastAsia"/>
                <w:szCs w:val="21"/>
              </w:rPr>
              <w:t>5</w:t>
            </w:r>
          </w:p>
        </w:tc>
        <w:tc>
          <w:tcPr>
            <w:tcW w:w="1417"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章节测验</w:t>
            </w:r>
          </w:p>
        </w:tc>
        <w:tc>
          <w:tcPr>
            <w:tcW w:w="5103"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只计算为任务点的章节测验,</w:t>
            </w:r>
            <w:r>
              <w:rPr>
                <w:rFonts w:hint="eastAsia" w:ascii="宋体" w:hAnsi="宋体"/>
                <w:szCs w:val="21"/>
              </w:rPr>
              <w:t>取学生章节测验平均分</w:t>
            </w:r>
            <w:r>
              <w:rPr>
                <w:rFonts w:hint="eastAsia"/>
                <w:szCs w:val="21"/>
              </w:rPr>
              <w:t>,</w:t>
            </w:r>
            <w:r>
              <w:rPr>
                <w:rFonts w:hint="eastAsia" w:ascii="宋体" w:hAnsi="宋体"/>
                <w:szCs w:val="21"/>
              </w:rPr>
              <w:t>未做测验按“</w:t>
            </w:r>
            <w:r>
              <w:rPr>
                <w:rFonts w:hint="eastAsia"/>
                <w:szCs w:val="21"/>
              </w:rPr>
              <w:t>0</w:t>
            </w:r>
            <w:r>
              <w:rPr>
                <w:rFonts w:hint="eastAsia" w:ascii="宋体" w:hAnsi="宋体"/>
                <w:szCs w:val="21"/>
              </w:rPr>
              <w:t>”分计算</w:t>
            </w:r>
          </w:p>
        </w:tc>
        <w:tc>
          <w:tcPr>
            <w:tcW w:w="709"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10%</w:t>
            </w:r>
          </w:p>
        </w:tc>
        <w:tc>
          <w:tcPr>
            <w:tcW w:w="759" w:type="dxa"/>
            <w:tcBorders>
              <w:top w:val="single" w:color="auto" w:sz="4" w:space="0"/>
              <w:left w:val="nil"/>
              <w:bottom w:val="single" w:color="auto" w:sz="4" w:space="0"/>
              <w:right w:val="single" w:color="auto" w:sz="4" w:space="0"/>
            </w:tcBorders>
          </w:tcPr>
          <w:p>
            <w:pPr>
              <w:rPr>
                <w:rFonts w:ascii="Calibri" w:hAnsi="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jc w:val="center"/>
              <w:rPr>
                <w:rFonts w:ascii="Calibri" w:hAnsi="Calibri"/>
                <w:szCs w:val="21"/>
              </w:rPr>
            </w:pPr>
            <w:r>
              <w:rPr>
                <w:rFonts w:hint="eastAsia"/>
                <w:szCs w:val="21"/>
              </w:rPr>
              <w:t>6</w:t>
            </w:r>
          </w:p>
        </w:tc>
        <w:tc>
          <w:tcPr>
            <w:tcW w:w="1417"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访问数</w:t>
            </w:r>
          </w:p>
        </w:tc>
        <w:tc>
          <w:tcPr>
            <w:tcW w:w="5103"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访问数达50</w:t>
            </w:r>
            <w:r>
              <w:rPr>
                <w:rFonts w:hint="eastAsia" w:ascii="宋体" w:hAnsi="宋体"/>
                <w:szCs w:val="21"/>
              </w:rPr>
              <w:t>次为满分</w:t>
            </w:r>
          </w:p>
        </w:tc>
        <w:tc>
          <w:tcPr>
            <w:tcW w:w="709"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10%</w:t>
            </w:r>
          </w:p>
        </w:tc>
        <w:tc>
          <w:tcPr>
            <w:tcW w:w="759" w:type="dxa"/>
            <w:tcBorders>
              <w:top w:val="single" w:color="auto" w:sz="4" w:space="0"/>
              <w:left w:val="nil"/>
              <w:bottom w:val="single" w:color="auto" w:sz="4" w:space="0"/>
              <w:right w:val="single" w:color="auto" w:sz="4" w:space="0"/>
            </w:tcBorders>
          </w:tcPr>
          <w:p>
            <w:pPr>
              <w:rPr>
                <w:rFonts w:ascii="Calibri" w:hAnsi="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jc w:val="center"/>
              <w:rPr>
                <w:rFonts w:ascii="Calibri" w:hAnsi="Calibri"/>
                <w:szCs w:val="21"/>
              </w:rPr>
            </w:pPr>
            <w:r>
              <w:rPr>
                <w:rFonts w:hint="eastAsia"/>
                <w:szCs w:val="21"/>
              </w:rPr>
              <w:t>7</w:t>
            </w:r>
          </w:p>
        </w:tc>
        <w:tc>
          <w:tcPr>
            <w:tcW w:w="1417"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讨论</w:t>
            </w:r>
          </w:p>
        </w:tc>
        <w:tc>
          <w:tcPr>
            <w:tcW w:w="5103"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发表或回复一个讨论得5</w:t>
            </w:r>
            <w:r>
              <w:rPr>
                <w:rFonts w:hint="eastAsia" w:ascii="宋体" w:hAnsi="宋体"/>
                <w:szCs w:val="21"/>
              </w:rPr>
              <w:t>分，获得一个赞得</w:t>
            </w:r>
            <w:r>
              <w:rPr>
                <w:rFonts w:hint="eastAsia"/>
                <w:szCs w:val="21"/>
              </w:rPr>
              <w:t>1</w:t>
            </w:r>
            <w:r>
              <w:rPr>
                <w:rFonts w:hint="eastAsia" w:ascii="宋体" w:hAnsi="宋体"/>
                <w:szCs w:val="21"/>
              </w:rPr>
              <w:t>分，最高</w:t>
            </w:r>
            <w:r>
              <w:rPr>
                <w:rFonts w:hint="eastAsia"/>
                <w:szCs w:val="21"/>
              </w:rPr>
              <w:t>100</w:t>
            </w:r>
            <w:r>
              <w:rPr>
                <w:rFonts w:hint="eastAsia" w:ascii="宋体" w:hAnsi="宋体"/>
                <w:szCs w:val="21"/>
              </w:rPr>
              <w:t>分</w:t>
            </w:r>
          </w:p>
        </w:tc>
        <w:tc>
          <w:tcPr>
            <w:tcW w:w="709"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10%</w:t>
            </w:r>
          </w:p>
        </w:tc>
        <w:tc>
          <w:tcPr>
            <w:tcW w:w="759" w:type="dxa"/>
            <w:tcBorders>
              <w:top w:val="single" w:color="auto" w:sz="4" w:space="0"/>
              <w:left w:val="nil"/>
              <w:bottom w:val="single" w:color="auto" w:sz="4" w:space="0"/>
              <w:right w:val="single" w:color="auto" w:sz="4" w:space="0"/>
            </w:tcBorders>
          </w:tcPr>
          <w:p>
            <w:pPr>
              <w:rPr>
                <w:rFonts w:ascii="Calibri" w:hAnsi="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 w:hRule="atLeast"/>
        </w:trPr>
        <w:tc>
          <w:tcPr>
            <w:tcW w:w="710" w:type="dxa"/>
            <w:tcBorders>
              <w:top w:val="single" w:color="auto" w:sz="4" w:space="0"/>
              <w:left w:val="single" w:color="auto" w:sz="4" w:space="0"/>
              <w:bottom w:val="single" w:color="auto" w:sz="4" w:space="0"/>
              <w:right w:val="single" w:color="auto" w:sz="4" w:space="0"/>
            </w:tcBorders>
          </w:tcPr>
          <w:p>
            <w:pPr>
              <w:jc w:val="center"/>
              <w:rPr>
                <w:rFonts w:ascii="Calibri" w:hAnsi="Calibri"/>
                <w:szCs w:val="21"/>
              </w:rPr>
            </w:pPr>
            <w:r>
              <w:rPr>
                <w:rFonts w:hint="eastAsia"/>
                <w:szCs w:val="21"/>
              </w:rPr>
              <w:t>8</w:t>
            </w:r>
          </w:p>
        </w:tc>
        <w:tc>
          <w:tcPr>
            <w:tcW w:w="1417"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考试</w:t>
            </w:r>
          </w:p>
        </w:tc>
        <w:tc>
          <w:tcPr>
            <w:tcW w:w="5103"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所有考试的平均分</w:t>
            </w:r>
          </w:p>
        </w:tc>
        <w:tc>
          <w:tcPr>
            <w:tcW w:w="709" w:type="dxa"/>
            <w:tcBorders>
              <w:top w:val="single" w:color="auto" w:sz="4" w:space="0"/>
              <w:left w:val="nil"/>
              <w:bottom w:val="single" w:color="auto" w:sz="4" w:space="0"/>
              <w:right w:val="single" w:color="auto" w:sz="4" w:space="0"/>
            </w:tcBorders>
          </w:tcPr>
          <w:p>
            <w:pPr>
              <w:spacing w:line="360" w:lineRule="auto"/>
              <w:rPr>
                <w:rFonts w:ascii="Calibri" w:hAnsi="Calibri"/>
                <w:szCs w:val="21"/>
              </w:rPr>
            </w:pPr>
            <w:r>
              <w:rPr>
                <w:rFonts w:hint="eastAsia"/>
                <w:szCs w:val="21"/>
              </w:rPr>
              <w:t>20%</w:t>
            </w:r>
          </w:p>
        </w:tc>
        <w:tc>
          <w:tcPr>
            <w:tcW w:w="759" w:type="dxa"/>
            <w:tcBorders>
              <w:top w:val="single" w:color="auto" w:sz="4" w:space="0"/>
              <w:left w:val="nil"/>
              <w:bottom w:val="single" w:color="auto" w:sz="4" w:space="0"/>
              <w:right w:val="single" w:color="auto" w:sz="4" w:space="0"/>
            </w:tcBorders>
          </w:tcPr>
          <w:p>
            <w:pPr>
              <w:rPr>
                <w:rFonts w:ascii="Calibri" w:hAnsi="Calibri"/>
                <w:szCs w:val="21"/>
              </w:rPr>
            </w:pPr>
          </w:p>
        </w:tc>
      </w:tr>
    </w:tbl>
    <w:p>
      <w:pPr>
        <w:adjustRightInd w:val="0"/>
        <w:snapToGrid w:val="0"/>
        <w:spacing w:line="300" w:lineRule="auto"/>
        <w:ind w:firstLine="360" w:firstLineChars="200"/>
        <w:outlineLvl w:val="0"/>
        <w:rPr>
          <w:sz w:val="18"/>
          <w:szCs w:val="18"/>
        </w:rPr>
      </w:pPr>
      <w:r>
        <w:rPr>
          <w:sz w:val="18"/>
          <w:szCs w:val="18"/>
        </w:rPr>
        <w:t>说明：以上各项成绩要有相应的证明材料，如课堂分组讨论要提供明确的讨论主题、时间、主要讨论记录（有学生发言及讨论记录，作为给分依据），实验成绩要提供实验报告及相关数据表格等。</w:t>
      </w:r>
    </w:p>
    <w:p>
      <w:pPr>
        <w:pStyle w:val="6"/>
        <w:spacing w:line="440" w:lineRule="exact"/>
        <w:ind w:firstLine="480" w:firstLineChars="200"/>
        <w:rPr>
          <w:rFonts w:ascii="宋体" w:hAnsi="宋体"/>
        </w:rPr>
      </w:pPr>
    </w:p>
    <w:p>
      <w:pPr>
        <w:pStyle w:val="6"/>
        <w:spacing w:line="440" w:lineRule="exact"/>
        <w:ind w:firstLine="480" w:firstLineChars="200"/>
        <w:rPr>
          <w:rFonts w:ascii="宋体" w:hAnsi="宋体"/>
        </w:rPr>
      </w:pPr>
    </w:p>
    <w:p>
      <w:pPr>
        <w:spacing w:line="440" w:lineRule="exact"/>
        <w:ind w:firstLine="480" w:firstLineChars="200"/>
        <w:rPr>
          <w:rFonts w:ascii="宋体"/>
          <w:sz w:val="24"/>
        </w:rPr>
      </w:pPr>
    </w:p>
    <w:p>
      <w:pPr>
        <w:spacing w:line="440" w:lineRule="exact"/>
        <w:ind w:firstLine="480" w:firstLineChars="200"/>
        <w:rPr>
          <w:sz w:val="28"/>
        </w:rPr>
      </w:pPr>
      <w:r>
        <w:rPr>
          <w:rFonts w:ascii="宋体" w:hAnsi="宋体"/>
          <w:sz w:val="24"/>
        </w:rPr>
        <w:t xml:space="preserve"> </w:t>
      </w:r>
    </w:p>
    <w:p>
      <w:pPr>
        <w:pStyle w:val="2"/>
        <w:spacing w:line="440" w:lineRule="exact"/>
        <w:rPr>
          <w:rFonts w:hAnsi="黑体"/>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4"/>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5F717E"/>
    <w:rsid w:val="00001BA2"/>
    <w:rsid w:val="0001450F"/>
    <w:rsid w:val="000327C0"/>
    <w:rsid w:val="000462A0"/>
    <w:rsid w:val="00057BFE"/>
    <w:rsid w:val="000F6336"/>
    <w:rsid w:val="00127140"/>
    <w:rsid w:val="00145710"/>
    <w:rsid w:val="00154A75"/>
    <w:rsid w:val="00163181"/>
    <w:rsid w:val="00176414"/>
    <w:rsid w:val="001B0479"/>
    <w:rsid w:val="001F2BEA"/>
    <w:rsid w:val="00206172"/>
    <w:rsid w:val="0020662D"/>
    <w:rsid w:val="0022727E"/>
    <w:rsid w:val="00241112"/>
    <w:rsid w:val="00273BC0"/>
    <w:rsid w:val="0027535C"/>
    <w:rsid w:val="00281D08"/>
    <w:rsid w:val="002B37E6"/>
    <w:rsid w:val="002D516D"/>
    <w:rsid w:val="00302A24"/>
    <w:rsid w:val="00327170"/>
    <w:rsid w:val="00342CA2"/>
    <w:rsid w:val="003433CD"/>
    <w:rsid w:val="0039186E"/>
    <w:rsid w:val="00393DB1"/>
    <w:rsid w:val="003E652D"/>
    <w:rsid w:val="003F3AE4"/>
    <w:rsid w:val="00404D02"/>
    <w:rsid w:val="00421CEA"/>
    <w:rsid w:val="00451752"/>
    <w:rsid w:val="004B2FBD"/>
    <w:rsid w:val="004D7CD8"/>
    <w:rsid w:val="004D7ED1"/>
    <w:rsid w:val="004E3DE6"/>
    <w:rsid w:val="005011C1"/>
    <w:rsid w:val="005267E2"/>
    <w:rsid w:val="00535B6E"/>
    <w:rsid w:val="00550B79"/>
    <w:rsid w:val="005515F0"/>
    <w:rsid w:val="00575A0A"/>
    <w:rsid w:val="00575F8A"/>
    <w:rsid w:val="005B3016"/>
    <w:rsid w:val="005E5313"/>
    <w:rsid w:val="005F717E"/>
    <w:rsid w:val="006338A8"/>
    <w:rsid w:val="006437BF"/>
    <w:rsid w:val="006514D2"/>
    <w:rsid w:val="006536D5"/>
    <w:rsid w:val="00662AC2"/>
    <w:rsid w:val="006D57DA"/>
    <w:rsid w:val="007004E5"/>
    <w:rsid w:val="00701B0F"/>
    <w:rsid w:val="00704573"/>
    <w:rsid w:val="007205C3"/>
    <w:rsid w:val="00755B43"/>
    <w:rsid w:val="00762CC9"/>
    <w:rsid w:val="007A6973"/>
    <w:rsid w:val="007C28D0"/>
    <w:rsid w:val="007C5EC1"/>
    <w:rsid w:val="00845E20"/>
    <w:rsid w:val="008611A9"/>
    <w:rsid w:val="0086214D"/>
    <w:rsid w:val="00872694"/>
    <w:rsid w:val="00876ABF"/>
    <w:rsid w:val="008969B4"/>
    <w:rsid w:val="008A0E12"/>
    <w:rsid w:val="008B09AE"/>
    <w:rsid w:val="008F2C74"/>
    <w:rsid w:val="008F5510"/>
    <w:rsid w:val="0090747A"/>
    <w:rsid w:val="009108D3"/>
    <w:rsid w:val="00925293"/>
    <w:rsid w:val="00925DCE"/>
    <w:rsid w:val="009427E0"/>
    <w:rsid w:val="009453DC"/>
    <w:rsid w:val="00993E38"/>
    <w:rsid w:val="009B2438"/>
    <w:rsid w:val="009C2681"/>
    <w:rsid w:val="00A21966"/>
    <w:rsid w:val="00A22657"/>
    <w:rsid w:val="00A67475"/>
    <w:rsid w:val="00A67F6B"/>
    <w:rsid w:val="00A73C69"/>
    <w:rsid w:val="00A806FD"/>
    <w:rsid w:val="00A95C30"/>
    <w:rsid w:val="00AB2E4E"/>
    <w:rsid w:val="00AC4807"/>
    <w:rsid w:val="00AE5611"/>
    <w:rsid w:val="00B12A5E"/>
    <w:rsid w:val="00B36771"/>
    <w:rsid w:val="00B471ED"/>
    <w:rsid w:val="00B50210"/>
    <w:rsid w:val="00B7779B"/>
    <w:rsid w:val="00B82348"/>
    <w:rsid w:val="00B910D9"/>
    <w:rsid w:val="00BB494C"/>
    <w:rsid w:val="00BB698F"/>
    <w:rsid w:val="00BC1AF0"/>
    <w:rsid w:val="00BD55DB"/>
    <w:rsid w:val="00BF0D72"/>
    <w:rsid w:val="00C4443A"/>
    <w:rsid w:val="00C457D5"/>
    <w:rsid w:val="00C71A85"/>
    <w:rsid w:val="00C815B0"/>
    <w:rsid w:val="00C872B2"/>
    <w:rsid w:val="00CC20D4"/>
    <w:rsid w:val="00CF06FF"/>
    <w:rsid w:val="00D32D69"/>
    <w:rsid w:val="00D34678"/>
    <w:rsid w:val="00D37346"/>
    <w:rsid w:val="00D603D4"/>
    <w:rsid w:val="00E420BF"/>
    <w:rsid w:val="00E44CF9"/>
    <w:rsid w:val="00E64673"/>
    <w:rsid w:val="00EC2FB2"/>
    <w:rsid w:val="00EE4056"/>
    <w:rsid w:val="00F1480F"/>
    <w:rsid w:val="00F30811"/>
    <w:rsid w:val="00F352C2"/>
    <w:rsid w:val="00F47C2A"/>
    <w:rsid w:val="00F80370"/>
    <w:rsid w:val="00F86A51"/>
    <w:rsid w:val="00F97B73"/>
    <w:rsid w:val="00FA6692"/>
    <w:rsid w:val="00FD124F"/>
    <w:rsid w:val="00FD4566"/>
    <w:rsid w:val="09125B9B"/>
    <w:rsid w:val="096E748B"/>
    <w:rsid w:val="14E54F95"/>
    <w:rsid w:val="31F54873"/>
    <w:rsid w:val="3D1411B6"/>
    <w:rsid w:val="58783894"/>
    <w:rsid w:val="71A07C1F"/>
    <w:rsid w:val="79471ABA"/>
    <w:rsid w:val="7BDD38B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link w:val="11"/>
    <w:semiHidden/>
    <w:qFormat/>
    <w:uiPriority w:val="99"/>
    <w:rPr>
      <w:rFonts w:ascii="黑体" w:eastAsia="黑体"/>
      <w:sz w:val="28"/>
    </w:rPr>
  </w:style>
  <w:style w:type="paragraph" w:styleId="3">
    <w:name w:val="Balloon Text"/>
    <w:basedOn w:val="1"/>
    <w:link w:val="15"/>
    <w:semiHidden/>
    <w:qFormat/>
    <w:uiPriority w:val="99"/>
    <w:rPr>
      <w:sz w:val="18"/>
      <w:szCs w:val="18"/>
    </w:rPr>
  </w:style>
  <w:style w:type="paragraph" w:styleId="4">
    <w:name w:val="footer"/>
    <w:basedOn w:val="1"/>
    <w:link w:val="14"/>
    <w:semiHidden/>
    <w:qFormat/>
    <w:uiPriority w:val="99"/>
    <w:pPr>
      <w:tabs>
        <w:tab w:val="center" w:pos="4153"/>
        <w:tab w:val="right" w:pos="8306"/>
      </w:tabs>
      <w:snapToGrid w:val="0"/>
      <w:jc w:val="left"/>
    </w:pPr>
    <w:rPr>
      <w:sz w:val="18"/>
      <w:szCs w:val="18"/>
    </w:rPr>
  </w:style>
  <w:style w:type="paragraph" w:styleId="5">
    <w:name w:val="header"/>
    <w:basedOn w:val="1"/>
    <w:link w:val="13"/>
    <w:semiHidden/>
    <w:qFormat/>
    <w:uiPriority w:val="99"/>
    <w:pPr>
      <w:pBdr>
        <w:bottom w:val="single" w:color="auto" w:sz="6" w:space="1"/>
      </w:pBdr>
      <w:tabs>
        <w:tab w:val="center" w:pos="4153"/>
        <w:tab w:val="right" w:pos="8306"/>
      </w:tabs>
      <w:snapToGrid w:val="0"/>
      <w:jc w:val="center"/>
    </w:pPr>
    <w:rPr>
      <w:sz w:val="18"/>
      <w:szCs w:val="18"/>
    </w:rPr>
  </w:style>
  <w:style w:type="paragraph" w:styleId="6">
    <w:name w:val="Body Text 2"/>
    <w:basedOn w:val="1"/>
    <w:link w:val="12"/>
    <w:semiHidden/>
    <w:qFormat/>
    <w:uiPriority w:val="99"/>
    <w:rPr>
      <w:sz w:val="24"/>
    </w:rPr>
  </w:style>
  <w:style w:type="character" w:styleId="8">
    <w:name w:val="Hyperlink"/>
    <w:basedOn w:val="7"/>
    <w:unhideWhenUsed/>
    <w:qFormat/>
    <w:uiPriority w:val="99"/>
    <w:rPr>
      <w:color w:val="0000FF"/>
      <w:u w:val="single"/>
    </w:rPr>
  </w:style>
  <w:style w:type="table" w:styleId="10">
    <w:name w:val="Table Grid"/>
    <w:basedOn w:val="9"/>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1">
    <w:name w:val="正文文本 字符"/>
    <w:basedOn w:val="7"/>
    <w:link w:val="2"/>
    <w:semiHidden/>
    <w:qFormat/>
    <w:uiPriority w:val="99"/>
    <w:rPr>
      <w:szCs w:val="24"/>
    </w:rPr>
  </w:style>
  <w:style w:type="character" w:customStyle="1" w:styleId="12">
    <w:name w:val="正文文本 2 字符"/>
    <w:basedOn w:val="7"/>
    <w:link w:val="6"/>
    <w:semiHidden/>
    <w:qFormat/>
    <w:uiPriority w:val="99"/>
    <w:rPr>
      <w:szCs w:val="24"/>
    </w:rPr>
  </w:style>
  <w:style w:type="character" w:customStyle="1" w:styleId="13">
    <w:name w:val="页眉 字符"/>
    <w:basedOn w:val="7"/>
    <w:link w:val="5"/>
    <w:semiHidden/>
    <w:qFormat/>
    <w:locked/>
    <w:uiPriority w:val="99"/>
    <w:rPr>
      <w:rFonts w:cs="Times New Roman"/>
      <w:kern w:val="2"/>
      <w:sz w:val="18"/>
      <w:szCs w:val="18"/>
    </w:rPr>
  </w:style>
  <w:style w:type="character" w:customStyle="1" w:styleId="14">
    <w:name w:val="页脚 字符"/>
    <w:basedOn w:val="7"/>
    <w:link w:val="4"/>
    <w:semiHidden/>
    <w:qFormat/>
    <w:locked/>
    <w:uiPriority w:val="99"/>
    <w:rPr>
      <w:rFonts w:cs="Times New Roman"/>
      <w:kern w:val="2"/>
      <w:sz w:val="18"/>
      <w:szCs w:val="18"/>
    </w:rPr>
  </w:style>
  <w:style w:type="character" w:customStyle="1" w:styleId="15">
    <w:name w:val="批注框文本 字符"/>
    <w:basedOn w:val="7"/>
    <w:link w:val="3"/>
    <w:semiHidden/>
    <w:qFormat/>
    <w:locked/>
    <w:uiPriority w:val="99"/>
    <w:rPr>
      <w:rFonts w:cs="Times New Roman"/>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GIF"/><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教务处</Company>
  <Pages>1</Pages>
  <Words>746</Words>
  <Characters>4256</Characters>
  <Lines>35</Lines>
  <Paragraphs>9</Paragraphs>
  <TotalTime>1</TotalTime>
  <ScaleCrop>false</ScaleCrop>
  <LinksUpToDate>false</LinksUpToDate>
  <CharactersWithSpaces>4993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教学文件</cp:category>
  <dcterms:created xsi:type="dcterms:W3CDTF">2020-03-22T01:54:00Z</dcterms:created>
  <dc:creator>教务处</dc:creator>
  <cp:lastModifiedBy>木木鱼1425898387</cp:lastModifiedBy>
  <cp:lastPrinted>2018-05-21T02:25:00Z</cp:lastPrinted>
  <dcterms:modified xsi:type="dcterms:W3CDTF">2021-04-01T13:53:12Z</dcterms:modified>
  <dc:title>河北地质大学</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